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893EF" w14:textId="77777777" w:rsidR="005042A3" w:rsidRDefault="00982504">
      <w:pPr>
        <w:pStyle w:val="BodyText"/>
        <w:ind w:left="113"/>
        <w:rPr>
          <w:rFonts w:ascii="Times New Roman"/>
          <w:i w:val="0"/>
          <w:sz w:val="20"/>
        </w:rPr>
      </w:pPr>
      <w:r>
        <w:rPr>
          <w:rFonts w:ascii="Times New Roman"/>
          <w:i w:val="0"/>
          <w:noProof/>
          <w:sz w:val="20"/>
        </w:rPr>
        <mc:AlternateContent>
          <mc:Choice Requires="wps">
            <w:drawing>
              <wp:anchor distT="0" distB="0" distL="0" distR="0" simplePos="0" relativeHeight="15729664" behindDoc="0" locked="0" layoutInCell="1" allowOverlap="1" wp14:anchorId="40CC46B9" wp14:editId="77C1F009">
                <wp:simplePos x="0" y="0"/>
                <wp:positionH relativeFrom="page">
                  <wp:posOffset>2129034</wp:posOffset>
                </wp:positionH>
                <wp:positionV relativeFrom="page">
                  <wp:posOffset>3581399</wp:posOffset>
                </wp:positionV>
                <wp:extent cx="4895215" cy="101282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95215" cy="1012825"/>
                        </a:xfrm>
                        <a:prstGeom prst="rect">
                          <a:avLst/>
                        </a:prstGeom>
                      </wps:spPr>
                      <wps:txbx>
                        <w:txbxContent>
                          <w:tbl>
                            <w:tblPr>
                              <w:tblW w:w="0" w:type="auto"/>
                              <w:tblInd w:w="67" w:type="dxa"/>
                              <w:tblLayout w:type="fixed"/>
                              <w:tblCellMar>
                                <w:left w:w="0" w:type="dxa"/>
                                <w:right w:w="0" w:type="dxa"/>
                              </w:tblCellMar>
                              <w:tblLook w:val="01E0" w:firstRow="1" w:lastRow="1" w:firstColumn="1" w:lastColumn="1" w:noHBand="0" w:noVBand="0"/>
                            </w:tblPr>
                            <w:tblGrid>
                              <w:gridCol w:w="3857"/>
                              <w:gridCol w:w="3732"/>
                            </w:tblGrid>
                            <w:tr w:rsidR="005042A3" w14:paraId="7BCF8A25" w14:textId="77777777">
                              <w:trPr>
                                <w:trHeight w:val="230"/>
                              </w:trPr>
                              <w:tc>
                                <w:tcPr>
                                  <w:tcW w:w="3857" w:type="dxa"/>
                                  <w:shd w:val="clear" w:color="auto" w:fill="E8EAEA"/>
                                </w:tcPr>
                                <w:p w14:paraId="02ACAC7B" w14:textId="77777777" w:rsidR="005042A3" w:rsidRDefault="005042A3">
                                  <w:pPr>
                                    <w:pStyle w:val="TableParagraph"/>
                                    <w:rPr>
                                      <w:rFonts w:ascii="Times New Roman"/>
                                      <w:sz w:val="16"/>
                                    </w:rPr>
                                  </w:pPr>
                                </w:p>
                              </w:tc>
                              <w:tc>
                                <w:tcPr>
                                  <w:tcW w:w="3732" w:type="dxa"/>
                                  <w:shd w:val="clear" w:color="auto" w:fill="E8EAEA"/>
                                </w:tcPr>
                                <w:p w14:paraId="3561964B" w14:textId="77777777" w:rsidR="005042A3" w:rsidRDefault="005042A3">
                                  <w:pPr>
                                    <w:pStyle w:val="TableParagraph"/>
                                    <w:rPr>
                                      <w:rFonts w:ascii="Times New Roman"/>
                                      <w:sz w:val="16"/>
                                    </w:rPr>
                                  </w:pPr>
                                </w:p>
                              </w:tc>
                            </w:tr>
                            <w:tr w:rsidR="005042A3" w14:paraId="33C473BB" w14:textId="77777777">
                              <w:trPr>
                                <w:trHeight w:val="230"/>
                              </w:trPr>
                              <w:tc>
                                <w:tcPr>
                                  <w:tcW w:w="3857" w:type="dxa"/>
                                </w:tcPr>
                                <w:p w14:paraId="63F3A88C" w14:textId="77777777" w:rsidR="005042A3" w:rsidRDefault="005042A3">
                                  <w:pPr>
                                    <w:pStyle w:val="TableParagraph"/>
                                    <w:rPr>
                                      <w:rFonts w:ascii="Times New Roman"/>
                                      <w:sz w:val="16"/>
                                    </w:rPr>
                                  </w:pPr>
                                </w:p>
                              </w:tc>
                              <w:tc>
                                <w:tcPr>
                                  <w:tcW w:w="3732" w:type="dxa"/>
                                </w:tcPr>
                                <w:p w14:paraId="1595ED7C" w14:textId="77777777" w:rsidR="005042A3" w:rsidRDefault="005042A3">
                                  <w:pPr>
                                    <w:pStyle w:val="TableParagraph"/>
                                    <w:rPr>
                                      <w:rFonts w:ascii="Times New Roman"/>
                                      <w:sz w:val="16"/>
                                    </w:rPr>
                                  </w:pPr>
                                </w:p>
                              </w:tc>
                            </w:tr>
                            <w:tr w:rsidR="005042A3" w14:paraId="1015F47E" w14:textId="77777777">
                              <w:trPr>
                                <w:trHeight w:val="227"/>
                              </w:trPr>
                              <w:tc>
                                <w:tcPr>
                                  <w:tcW w:w="3857" w:type="dxa"/>
                                </w:tcPr>
                                <w:p w14:paraId="1298A3EE" w14:textId="77777777" w:rsidR="005042A3" w:rsidRDefault="005042A3">
                                  <w:pPr>
                                    <w:pStyle w:val="TableParagraph"/>
                                    <w:rPr>
                                      <w:rFonts w:ascii="Times New Roman"/>
                                      <w:sz w:val="16"/>
                                    </w:rPr>
                                  </w:pPr>
                                </w:p>
                              </w:tc>
                              <w:tc>
                                <w:tcPr>
                                  <w:tcW w:w="3732" w:type="dxa"/>
                                </w:tcPr>
                                <w:p w14:paraId="04D59085" w14:textId="77777777" w:rsidR="005042A3" w:rsidRDefault="005042A3">
                                  <w:pPr>
                                    <w:pStyle w:val="TableParagraph"/>
                                    <w:rPr>
                                      <w:rFonts w:ascii="Times New Roman"/>
                                      <w:sz w:val="16"/>
                                    </w:rPr>
                                  </w:pPr>
                                </w:p>
                              </w:tc>
                            </w:tr>
                            <w:tr w:rsidR="005042A3" w14:paraId="108DD3DE" w14:textId="77777777">
                              <w:trPr>
                                <w:trHeight w:val="230"/>
                              </w:trPr>
                              <w:tc>
                                <w:tcPr>
                                  <w:tcW w:w="3857" w:type="dxa"/>
                                </w:tcPr>
                                <w:p w14:paraId="355145C3" w14:textId="77777777" w:rsidR="005042A3" w:rsidRDefault="005042A3">
                                  <w:pPr>
                                    <w:pStyle w:val="TableParagraph"/>
                                    <w:rPr>
                                      <w:rFonts w:ascii="Times New Roman"/>
                                      <w:sz w:val="16"/>
                                    </w:rPr>
                                  </w:pPr>
                                </w:p>
                              </w:tc>
                              <w:tc>
                                <w:tcPr>
                                  <w:tcW w:w="3732" w:type="dxa"/>
                                </w:tcPr>
                                <w:p w14:paraId="09EE2854" w14:textId="77777777" w:rsidR="005042A3" w:rsidRDefault="005042A3">
                                  <w:pPr>
                                    <w:pStyle w:val="TableParagraph"/>
                                    <w:rPr>
                                      <w:rFonts w:ascii="Times New Roman"/>
                                      <w:sz w:val="16"/>
                                    </w:rPr>
                                  </w:pPr>
                                </w:p>
                              </w:tc>
                            </w:tr>
                            <w:tr w:rsidR="005042A3" w14:paraId="43CE9AA1" w14:textId="77777777">
                              <w:trPr>
                                <w:trHeight w:val="230"/>
                              </w:trPr>
                              <w:tc>
                                <w:tcPr>
                                  <w:tcW w:w="3857" w:type="dxa"/>
                                </w:tcPr>
                                <w:p w14:paraId="2C05ABB7" w14:textId="77777777" w:rsidR="005042A3" w:rsidRDefault="005042A3">
                                  <w:pPr>
                                    <w:pStyle w:val="TableParagraph"/>
                                    <w:rPr>
                                      <w:rFonts w:ascii="Times New Roman"/>
                                      <w:sz w:val="16"/>
                                    </w:rPr>
                                  </w:pPr>
                                </w:p>
                              </w:tc>
                              <w:tc>
                                <w:tcPr>
                                  <w:tcW w:w="3732" w:type="dxa"/>
                                </w:tcPr>
                                <w:p w14:paraId="70994A91" w14:textId="77777777" w:rsidR="005042A3" w:rsidRDefault="005042A3">
                                  <w:pPr>
                                    <w:pStyle w:val="TableParagraph"/>
                                    <w:rPr>
                                      <w:rFonts w:ascii="Times New Roman"/>
                                      <w:sz w:val="16"/>
                                    </w:rPr>
                                  </w:pPr>
                                </w:p>
                              </w:tc>
                            </w:tr>
                            <w:tr w:rsidR="005042A3" w14:paraId="788E17CD" w14:textId="77777777">
                              <w:trPr>
                                <w:trHeight w:val="448"/>
                              </w:trPr>
                              <w:tc>
                                <w:tcPr>
                                  <w:tcW w:w="3857" w:type="dxa"/>
                                </w:tcPr>
                                <w:p w14:paraId="680EF95D" w14:textId="77777777" w:rsidR="005042A3" w:rsidRDefault="005042A3">
                                  <w:pPr>
                                    <w:pStyle w:val="TableParagraph"/>
                                    <w:rPr>
                                      <w:rFonts w:ascii="Times New Roman"/>
                                      <w:sz w:val="18"/>
                                    </w:rPr>
                                  </w:pPr>
                                </w:p>
                              </w:tc>
                              <w:tc>
                                <w:tcPr>
                                  <w:tcW w:w="3732" w:type="dxa"/>
                                  <w:shd w:val="clear" w:color="auto" w:fill="00AF50"/>
                                </w:tcPr>
                                <w:p w14:paraId="21814DB0" w14:textId="77777777" w:rsidR="005042A3" w:rsidRDefault="005042A3">
                                  <w:pPr>
                                    <w:pStyle w:val="TableParagraph"/>
                                    <w:rPr>
                                      <w:rFonts w:ascii="Times New Roman"/>
                                      <w:sz w:val="18"/>
                                    </w:rPr>
                                  </w:pPr>
                                </w:p>
                              </w:tc>
                            </w:tr>
                          </w:tbl>
                          <w:p w14:paraId="7E33FC85" w14:textId="77777777" w:rsidR="005042A3" w:rsidRDefault="005042A3">
                            <w:pPr>
                              <w:pStyle w:val="BodyText"/>
                            </w:pPr>
                          </w:p>
                        </w:txbxContent>
                      </wps:txbx>
                      <wps:bodyPr wrap="square" lIns="0" tIns="0" rIns="0" bIns="0" rtlCol="0">
                        <a:noAutofit/>
                      </wps:bodyPr>
                    </wps:wsp>
                  </a:graphicData>
                </a:graphic>
              </wp:anchor>
            </w:drawing>
          </mc:Choice>
          <mc:Fallback>
            <w:pict>
              <v:shapetype w14:anchorId="40CC46B9" id="_x0000_t202" coordsize="21600,21600" o:spt="202" path="m,l,21600r21600,l21600,xe">
                <v:stroke joinstyle="miter"/>
                <v:path gradientshapeok="t" o:connecttype="rect"/>
              </v:shapetype>
              <v:shape id="Textbox 5" o:spid="_x0000_s1026" type="#_x0000_t202" style="position:absolute;left:0;text-align:left;margin-left:167.65pt;margin-top:282pt;width:385.45pt;height:79.75pt;z-index:15729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" filled="f" stroked="f">
                <v:textbox inset="0,0,0,0">
                  <w:txbxContent>
                    <w:tbl>
                      <w:tblPr>
                        <w:tblW w:w="0" w:type="auto"/>
                        <w:tblInd w:w="67" w:type="dxa"/>
                        <w:tblLayout w:type="fixed"/>
                        <w:tblCellMar>
                          <w:left w:w="0" w:type="dxa"/>
                          <w:right w:w="0" w:type="dxa"/>
                        </w:tblCellMar>
                        <w:tblLook w:val="01E0" w:firstRow="1" w:lastRow="1" w:firstColumn="1" w:lastColumn="1" w:noHBand="0" w:noVBand="0"/>
                      </w:tblPr>
                      <w:tblGrid>
                        <w:gridCol w:w="3857"/>
                        <w:gridCol w:w="3732"/>
                      </w:tblGrid>
                      <w:tr w:rsidR="005042A3" w14:paraId="7BCF8A25" w14:textId="77777777">
                        <w:trPr>
                          <w:trHeight w:val="230"/>
                        </w:trPr>
                        <w:tc>
                          <w:tcPr>
                            <w:tcW w:w="3857" w:type="dxa"/>
                            <w:shd w:val="clear" w:color="auto" w:fill="E8EAEA"/>
                          </w:tcPr>
                          <w:p w14:paraId="02ACAC7B" w14:textId="77777777" w:rsidR="005042A3" w:rsidRDefault="005042A3">
                            <w:pPr>
                              <w:pStyle w:val="TableParagraph"/>
                              <w:rPr>
                                <w:rFonts w:ascii="Times New Roman"/>
                                <w:sz w:val="16"/>
                              </w:rPr>
                            </w:pPr>
                          </w:p>
                        </w:tc>
                        <w:tc>
                          <w:tcPr>
                            <w:tcW w:w="3732" w:type="dxa"/>
                            <w:shd w:val="clear" w:color="auto" w:fill="E8EAEA"/>
                          </w:tcPr>
                          <w:p w14:paraId="3561964B" w14:textId="77777777" w:rsidR="005042A3" w:rsidRDefault="005042A3">
                            <w:pPr>
                              <w:pStyle w:val="TableParagraph"/>
                              <w:rPr>
                                <w:rFonts w:ascii="Times New Roman"/>
                                <w:sz w:val="16"/>
                              </w:rPr>
                            </w:pPr>
                          </w:p>
                        </w:tc>
                      </w:tr>
                      <w:tr w:rsidR="005042A3" w14:paraId="33C473BB" w14:textId="77777777">
                        <w:trPr>
                          <w:trHeight w:val="230"/>
                        </w:trPr>
                        <w:tc>
                          <w:tcPr>
                            <w:tcW w:w="3857" w:type="dxa"/>
                          </w:tcPr>
                          <w:p w14:paraId="63F3A88C" w14:textId="77777777" w:rsidR="005042A3" w:rsidRDefault="005042A3">
                            <w:pPr>
                              <w:pStyle w:val="TableParagraph"/>
                              <w:rPr>
                                <w:rFonts w:ascii="Times New Roman"/>
                                <w:sz w:val="16"/>
                              </w:rPr>
                            </w:pPr>
                          </w:p>
                        </w:tc>
                        <w:tc>
                          <w:tcPr>
                            <w:tcW w:w="3732" w:type="dxa"/>
                          </w:tcPr>
                          <w:p w14:paraId="1595ED7C" w14:textId="77777777" w:rsidR="005042A3" w:rsidRDefault="005042A3">
                            <w:pPr>
                              <w:pStyle w:val="TableParagraph"/>
                              <w:rPr>
                                <w:rFonts w:ascii="Times New Roman"/>
                                <w:sz w:val="16"/>
                              </w:rPr>
                            </w:pPr>
                          </w:p>
                        </w:tc>
                      </w:tr>
                      <w:tr w:rsidR="005042A3" w14:paraId="1015F47E" w14:textId="77777777">
                        <w:trPr>
                          <w:trHeight w:val="227"/>
                        </w:trPr>
                        <w:tc>
                          <w:tcPr>
                            <w:tcW w:w="3857" w:type="dxa"/>
                          </w:tcPr>
                          <w:p w14:paraId="1298A3EE" w14:textId="77777777" w:rsidR="005042A3" w:rsidRDefault="005042A3">
                            <w:pPr>
                              <w:pStyle w:val="TableParagraph"/>
                              <w:rPr>
                                <w:rFonts w:ascii="Times New Roman"/>
                                <w:sz w:val="16"/>
                              </w:rPr>
                            </w:pPr>
                          </w:p>
                        </w:tc>
                        <w:tc>
                          <w:tcPr>
                            <w:tcW w:w="3732" w:type="dxa"/>
                          </w:tcPr>
                          <w:p w14:paraId="04D59085" w14:textId="77777777" w:rsidR="005042A3" w:rsidRDefault="005042A3">
                            <w:pPr>
                              <w:pStyle w:val="TableParagraph"/>
                              <w:rPr>
                                <w:rFonts w:ascii="Times New Roman"/>
                                <w:sz w:val="16"/>
                              </w:rPr>
                            </w:pPr>
                          </w:p>
                        </w:tc>
                      </w:tr>
                      <w:tr w:rsidR="005042A3" w14:paraId="108DD3DE" w14:textId="77777777">
                        <w:trPr>
                          <w:trHeight w:val="230"/>
                        </w:trPr>
                        <w:tc>
                          <w:tcPr>
                            <w:tcW w:w="3857" w:type="dxa"/>
                          </w:tcPr>
                          <w:p w14:paraId="355145C3" w14:textId="77777777" w:rsidR="005042A3" w:rsidRDefault="005042A3">
                            <w:pPr>
                              <w:pStyle w:val="TableParagraph"/>
                              <w:rPr>
                                <w:rFonts w:ascii="Times New Roman"/>
                                <w:sz w:val="16"/>
                              </w:rPr>
                            </w:pPr>
                          </w:p>
                        </w:tc>
                        <w:tc>
                          <w:tcPr>
                            <w:tcW w:w="3732" w:type="dxa"/>
                          </w:tcPr>
                          <w:p w14:paraId="09EE2854" w14:textId="77777777" w:rsidR="005042A3" w:rsidRDefault="005042A3">
                            <w:pPr>
                              <w:pStyle w:val="TableParagraph"/>
                              <w:rPr>
                                <w:rFonts w:ascii="Times New Roman"/>
                                <w:sz w:val="16"/>
                              </w:rPr>
                            </w:pPr>
                          </w:p>
                        </w:tc>
                      </w:tr>
                      <w:tr w:rsidR="005042A3" w14:paraId="43CE9AA1" w14:textId="77777777">
                        <w:trPr>
                          <w:trHeight w:val="230"/>
                        </w:trPr>
                        <w:tc>
                          <w:tcPr>
                            <w:tcW w:w="3857" w:type="dxa"/>
                          </w:tcPr>
                          <w:p w14:paraId="2C05ABB7" w14:textId="77777777" w:rsidR="005042A3" w:rsidRDefault="005042A3">
                            <w:pPr>
                              <w:pStyle w:val="TableParagraph"/>
                              <w:rPr>
                                <w:rFonts w:ascii="Times New Roman"/>
                                <w:sz w:val="16"/>
                              </w:rPr>
                            </w:pPr>
                          </w:p>
                        </w:tc>
                        <w:tc>
                          <w:tcPr>
                            <w:tcW w:w="3732" w:type="dxa"/>
                          </w:tcPr>
                          <w:p w14:paraId="70994A91" w14:textId="77777777" w:rsidR="005042A3" w:rsidRDefault="005042A3">
                            <w:pPr>
                              <w:pStyle w:val="TableParagraph"/>
                              <w:rPr>
                                <w:rFonts w:ascii="Times New Roman"/>
                                <w:sz w:val="16"/>
                              </w:rPr>
                            </w:pPr>
                          </w:p>
                        </w:tc>
                      </w:tr>
                      <w:tr w:rsidR="005042A3" w14:paraId="788E17CD" w14:textId="77777777">
                        <w:trPr>
                          <w:trHeight w:val="448"/>
                        </w:trPr>
                        <w:tc>
                          <w:tcPr>
                            <w:tcW w:w="3857" w:type="dxa"/>
                          </w:tcPr>
                          <w:p w14:paraId="680EF95D" w14:textId="77777777" w:rsidR="005042A3" w:rsidRDefault="005042A3">
                            <w:pPr>
                              <w:pStyle w:val="TableParagraph"/>
                              <w:rPr>
                                <w:rFonts w:ascii="Times New Roman"/>
                                <w:sz w:val="18"/>
                              </w:rPr>
                            </w:pPr>
                          </w:p>
                        </w:tc>
                        <w:tc>
                          <w:tcPr>
                            <w:tcW w:w="3732" w:type="dxa"/>
                            <w:shd w:val="clear" w:color="auto" w:fill="00AF50"/>
                          </w:tcPr>
                          <w:p w14:paraId="21814DB0" w14:textId="77777777" w:rsidR="005042A3" w:rsidRDefault="005042A3">
                            <w:pPr>
                              <w:pStyle w:val="TableParagraph"/>
                              <w:rPr>
                                <w:rFonts w:ascii="Times New Roman"/>
                                <w:sz w:val="18"/>
                              </w:rPr>
                            </w:pPr>
                          </w:p>
                        </w:tc>
                      </w:tr>
                    </w:tbl>
                    <w:p w14:paraId="7E33FC85" w14:textId="77777777" w:rsidR="005042A3" w:rsidRDefault="005042A3">
                      <w:pPr>
                        <w:pStyle w:val="BodyText"/>
                      </w:pPr>
                    </w:p>
                  </w:txbxContent>
                </v:textbox>
                <w10:wrap anchorx="page" anchory="page"/>
              </v:shape>
            </w:pict>
          </mc:Fallback>
        </mc:AlternateContent>
      </w:r>
      <w:r>
        <w:rPr>
          <w:rFonts w:ascii="Times New Roman"/>
          <w:i w:val="0"/>
          <w:noProof/>
          <w:sz w:val="20"/>
        </w:rPr>
        <mc:AlternateContent>
          <mc:Choice Requires="wps">
            <w:drawing>
              <wp:inline distT="0" distB="0" distL="0" distR="0" wp14:anchorId="66227863" wp14:editId="53715630">
                <wp:extent cx="6699884" cy="170815"/>
                <wp:effectExtent l="0" t="0" r="0" b="0"/>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9884" cy="170815"/>
                        </a:xfrm>
                        <a:prstGeom prst="rect">
                          <a:avLst/>
                        </a:prstGeom>
                        <a:solidFill>
                          <a:srgbClr val="9AC2B7"/>
                        </a:solidFill>
                      </wps:spPr>
                      <wps:txbx>
                        <w:txbxContent>
                          <w:p w14:paraId="5359A84E" w14:textId="77777777" w:rsidR="005042A3" w:rsidRDefault="00982504">
                            <w:pPr>
                              <w:tabs>
                                <w:tab w:val="left" w:pos="1468"/>
                              </w:tabs>
                              <w:spacing w:line="268" w:lineRule="exact"/>
                              <w:ind w:left="28"/>
                              <w:rPr>
                                <w:b/>
                                <w:color w:val="000000"/>
                              </w:rPr>
                            </w:pPr>
                            <w:r>
                              <w:rPr>
                                <w:b/>
                                <w:color w:val="000000"/>
                              </w:rPr>
                              <w:t>Annex</w:t>
                            </w:r>
                            <w:r>
                              <w:rPr>
                                <w:b/>
                                <w:color w:val="000000"/>
                                <w:spacing w:val="-3"/>
                              </w:rPr>
                              <w:t xml:space="preserve"> </w:t>
                            </w:r>
                            <w:r>
                              <w:rPr>
                                <w:b/>
                                <w:color w:val="000000"/>
                                <w:spacing w:val="-10"/>
                              </w:rPr>
                              <w:t>3</w:t>
                            </w:r>
                            <w:r>
                              <w:rPr>
                                <w:b/>
                                <w:color w:val="000000"/>
                              </w:rPr>
                              <w:tab/>
                              <w:t>Assessment</w:t>
                            </w:r>
                            <w:r>
                              <w:rPr>
                                <w:b/>
                                <w:color w:val="000000"/>
                                <w:spacing w:val="-10"/>
                              </w:rPr>
                              <w:t xml:space="preserve"> </w:t>
                            </w:r>
                            <w:r>
                              <w:rPr>
                                <w:b/>
                                <w:color w:val="000000"/>
                              </w:rPr>
                              <w:t>sheet</w:t>
                            </w:r>
                            <w:r>
                              <w:rPr>
                                <w:b/>
                                <w:color w:val="000000"/>
                                <w:spacing w:val="-8"/>
                              </w:rPr>
                              <w:t xml:space="preserve"> </w:t>
                            </w:r>
                            <w:r>
                              <w:rPr>
                                <w:b/>
                                <w:color w:val="000000"/>
                              </w:rPr>
                              <w:t>template</w:t>
                            </w:r>
                            <w:r>
                              <w:rPr>
                                <w:b/>
                                <w:color w:val="000000"/>
                                <w:spacing w:val="-7"/>
                              </w:rPr>
                              <w:t xml:space="preserve"> </w:t>
                            </w:r>
                            <w:r>
                              <w:rPr>
                                <w:b/>
                                <w:color w:val="000000"/>
                              </w:rPr>
                              <w:t>and</w:t>
                            </w:r>
                            <w:r>
                              <w:rPr>
                                <w:b/>
                                <w:color w:val="000000"/>
                                <w:spacing w:val="-7"/>
                              </w:rPr>
                              <w:t xml:space="preserve"> </w:t>
                            </w:r>
                            <w:r>
                              <w:rPr>
                                <w:b/>
                                <w:color w:val="000000"/>
                              </w:rPr>
                              <w:t>audit</w:t>
                            </w:r>
                            <w:r>
                              <w:rPr>
                                <w:b/>
                                <w:color w:val="000000"/>
                                <w:spacing w:val="-7"/>
                              </w:rPr>
                              <w:t xml:space="preserve"> </w:t>
                            </w:r>
                            <w:r>
                              <w:rPr>
                                <w:b/>
                                <w:color w:val="000000"/>
                              </w:rPr>
                              <w:t>trail:</w:t>
                            </w:r>
                            <w:r>
                              <w:rPr>
                                <w:b/>
                                <w:color w:val="000000"/>
                                <w:spacing w:val="-7"/>
                              </w:rPr>
                              <w:t xml:space="preserve"> </w:t>
                            </w:r>
                            <w:r>
                              <w:rPr>
                                <w:b/>
                                <w:color w:val="000000"/>
                              </w:rPr>
                              <w:t>blueﬁn</w:t>
                            </w:r>
                            <w:r>
                              <w:rPr>
                                <w:b/>
                                <w:color w:val="000000"/>
                                <w:spacing w:val="-8"/>
                              </w:rPr>
                              <w:t xml:space="preserve"> </w:t>
                            </w:r>
                            <w:r>
                              <w:rPr>
                                <w:b/>
                                <w:color w:val="000000"/>
                                <w:spacing w:val="-4"/>
                              </w:rPr>
                              <w:t>tuna</w:t>
                            </w:r>
                          </w:p>
                        </w:txbxContent>
                      </wps:txbx>
                      <wps:bodyPr wrap="square" lIns="0" tIns="0" rIns="0" bIns="0" rtlCol="0">
                        <a:noAutofit/>
                      </wps:bodyPr>
                    </wps:wsp>
                  </a:graphicData>
                </a:graphic>
              </wp:inline>
            </w:drawing>
          </mc:Choice>
          <mc:Fallback>
            <w:pict>
              <v:shape w14:anchorId="66227863" id="Textbox 6" o:spid="_x0000_s1027" type="#_x0000_t202" style="width:527.55pt;height:1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" fillcolor="#9ac2b7" stroked="f">
                <v:textbox inset="0,0,0,0">
                  <w:txbxContent>
                    <w:p w14:paraId="5359A84E" w14:textId="77777777" w:rsidR="005042A3" w:rsidRDefault="00982504">
                      <w:pPr>
                        <w:tabs>
                          <w:tab w:val="left" w:pos="1468"/>
                        </w:tabs>
                        <w:spacing w:line="268" w:lineRule="exact"/>
                        <w:ind w:left="28"/>
                        <w:rPr>
                          <w:b/>
                          <w:color w:val="000000"/>
                        </w:rPr>
                      </w:pPr>
                      <w:r>
                        <w:rPr>
                          <w:b/>
                          <w:color w:val="000000"/>
                        </w:rPr>
                        <w:t>Annex</w:t>
                      </w:r>
                      <w:r>
                        <w:rPr>
                          <w:b/>
                          <w:color w:val="000000"/>
                          <w:spacing w:val="-3"/>
                        </w:rPr>
                        <w:t xml:space="preserve"> </w:t>
                      </w:r>
                      <w:r>
                        <w:rPr>
                          <w:b/>
                          <w:color w:val="000000"/>
                          <w:spacing w:val="-10"/>
                        </w:rPr>
                        <w:t>3</w:t>
                      </w:r>
                      <w:r>
                        <w:rPr>
                          <w:b/>
                          <w:color w:val="000000"/>
                        </w:rPr>
                        <w:tab/>
                        <w:t>Assessment</w:t>
                      </w:r>
                      <w:r>
                        <w:rPr>
                          <w:b/>
                          <w:color w:val="000000"/>
                          <w:spacing w:val="-10"/>
                        </w:rPr>
                        <w:t xml:space="preserve"> </w:t>
                      </w:r>
                      <w:r>
                        <w:rPr>
                          <w:b/>
                          <w:color w:val="000000"/>
                        </w:rPr>
                        <w:t>sheet</w:t>
                      </w:r>
                      <w:r>
                        <w:rPr>
                          <w:b/>
                          <w:color w:val="000000"/>
                          <w:spacing w:val="-8"/>
                        </w:rPr>
                        <w:t xml:space="preserve"> </w:t>
                      </w:r>
                      <w:r>
                        <w:rPr>
                          <w:b/>
                          <w:color w:val="000000"/>
                        </w:rPr>
                        <w:t>template</w:t>
                      </w:r>
                      <w:r>
                        <w:rPr>
                          <w:b/>
                          <w:color w:val="000000"/>
                          <w:spacing w:val="-7"/>
                        </w:rPr>
                        <w:t xml:space="preserve"> </w:t>
                      </w:r>
                      <w:r>
                        <w:rPr>
                          <w:b/>
                          <w:color w:val="000000"/>
                        </w:rPr>
                        <w:t>and</w:t>
                      </w:r>
                      <w:r>
                        <w:rPr>
                          <w:b/>
                          <w:color w:val="000000"/>
                          <w:spacing w:val="-7"/>
                        </w:rPr>
                        <w:t xml:space="preserve"> </w:t>
                      </w:r>
                      <w:r>
                        <w:rPr>
                          <w:b/>
                          <w:color w:val="000000"/>
                        </w:rPr>
                        <w:t>audit</w:t>
                      </w:r>
                      <w:r>
                        <w:rPr>
                          <w:b/>
                          <w:color w:val="000000"/>
                          <w:spacing w:val="-7"/>
                        </w:rPr>
                        <w:t xml:space="preserve"> </w:t>
                      </w:r>
                      <w:r>
                        <w:rPr>
                          <w:b/>
                          <w:color w:val="000000"/>
                        </w:rPr>
                        <w:t>trail:</w:t>
                      </w:r>
                      <w:r>
                        <w:rPr>
                          <w:b/>
                          <w:color w:val="000000"/>
                          <w:spacing w:val="-7"/>
                        </w:rPr>
                        <w:t xml:space="preserve"> </w:t>
                      </w:r>
                      <w:r>
                        <w:rPr>
                          <w:b/>
                          <w:color w:val="000000"/>
                        </w:rPr>
                        <w:t>blueﬁn</w:t>
                      </w:r>
                      <w:r>
                        <w:rPr>
                          <w:b/>
                          <w:color w:val="000000"/>
                          <w:spacing w:val="-8"/>
                        </w:rPr>
                        <w:t xml:space="preserve"> </w:t>
                      </w:r>
                      <w:r>
                        <w:rPr>
                          <w:b/>
                          <w:color w:val="000000"/>
                          <w:spacing w:val="-4"/>
                        </w:rPr>
                        <w:t>tuna</w:t>
                      </w:r>
                    </w:p>
                  </w:txbxContent>
                </v:textbox>
                <w10:anchorlock/>
              </v:shape>
            </w:pict>
          </mc:Fallback>
        </mc:AlternateContent>
      </w:r>
    </w:p>
    <w:p w14:paraId="2B300A52" w14:textId="77777777" w:rsidR="005042A3" w:rsidRDefault="005042A3">
      <w:pPr>
        <w:pStyle w:val="BodyText"/>
        <w:spacing w:before="58"/>
        <w:rPr>
          <w:rFonts w:ascii="Times New Roman"/>
          <w:i w:val="0"/>
          <w:sz w:val="20"/>
        </w:rPr>
      </w:pPr>
    </w:p>
    <w:p w14:paraId="6D08C51A" w14:textId="77777777" w:rsidR="005042A3" w:rsidRDefault="00982504">
      <w:pPr>
        <w:ind w:left="254"/>
        <w:rPr>
          <w:b/>
          <w:sz w:val="20"/>
        </w:rPr>
      </w:pPr>
      <w:bookmarkStart w:id="0" w:name="Annex_3._Assessment_sheet_template:_BDC2"/>
      <w:bookmarkEnd w:id="0"/>
      <w:r>
        <w:rPr>
          <w:b/>
          <w:sz w:val="20"/>
        </w:rPr>
        <w:t>Annex</w:t>
      </w:r>
      <w:r>
        <w:rPr>
          <w:b/>
          <w:spacing w:val="-6"/>
          <w:sz w:val="20"/>
        </w:rPr>
        <w:t xml:space="preserve"> </w:t>
      </w:r>
      <w:r>
        <w:rPr>
          <w:b/>
          <w:sz w:val="20"/>
        </w:rPr>
        <w:t>3.</w:t>
      </w:r>
      <w:r>
        <w:rPr>
          <w:b/>
          <w:spacing w:val="-7"/>
          <w:sz w:val="20"/>
        </w:rPr>
        <w:t xml:space="preserve"> </w:t>
      </w:r>
      <w:r>
        <w:rPr>
          <w:b/>
          <w:sz w:val="20"/>
        </w:rPr>
        <w:t>Assessment</w:t>
      </w:r>
      <w:r>
        <w:rPr>
          <w:b/>
          <w:spacing w:val="-6"/>
          <w:sz w:val="20"/>
        </w:rPr>
        <w:t xml:space="preserve"> </w:t>
      </w:r>
      <w:r>
        <w:rPr>
          <w:b/>
          <w:sz w:val="20"/>
        </w:rPr>
        <w:t>sheet</w:t>
      </w:r>
      <w:r>
        <w:rPr>
          <w:b/>
          <w:spacing w:val="-6"/>
          <w:sz w:val="20"/>
        </w:rPr>
        <w:t xml:space="preserve"> </w:t>
      </w:r>
      <w:r>
        <w:rPr>
          <w:b/>
          <w:sz w:val="20"/>
        </w:rPr>
        <w:t>template:</w:t>
      </w:r>
      <w:r>
        <w:rPr>
          <w:b/>
          <w:spacing w:val="-6"/>
          <w:sz w:val="20"/>
        </w:rPr>
        <w:t xml:space="preserve"> </w:t>
      </w:r>
      <w:r>
        <w:rPr>
          <w:b/>
          <w:spacing w:val="-2"/>
          <w:sz w:val="20"/>
        </w:rPr>
        <w:t>BDC2024/</w:t>
      </w:r>
      <w:proofErr w:type="spellStart"/>
      <w:r>
        <w:rPr>
          <w:b/>
          <w:spacing w:val="-2"/>
          <w:sz w:val="20"/>
        </w:rPr>
        <w:t>Bluefin_tuna</w:t>
      </w:r>
      <w:proofErr w:type="spellEnd"/>
    </w:p>
    <w:p w14:paraId="047E6412" w14:textId="77777777" w:rsidR="005042A3" w:rsidRDefault="005042A3">
      <w:pPr>
        <w:spacing w:before="23" w:after="1"/>
        <w:rPr>
          <w:b/>
          <w:sz w:val="20"/>
        </w:rPr>
      </w:pPr>
    </w:p>
    <w:tbl>
      <w:tblPr>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72"/>
        <w:gridCol w:w="115"/>
        <w:gridCol w:w="3871"/>
        <w:gridCol w:w="3717"/>
        <w:gridCol w:w="110"/>
      </w:tblGrid>
      <w:tr w:rsidR="005042A3" w14:paraId="0881F49A" w14:textId="77777777">
        <w:trPr>
          <w:trHeight w:val="362"/>
        </w:trPr>
        <w:tc>
          <w:tcPr>
            <w:tcW w:w="2472" w:type="dxa"/>
          </w:tcPr>
          <w:p w14:paraId="7FD1B01F" w14:textId="77777777" w:rsidR="005042A3" w:rsidRDefault="00982504">
            <w:pPr>
              <w:pStyle w:val="TableParagraph"/>
              <w:spacing w:before="59"/>
              <w:ind w:left="107"/>
              <w:rPr>
                <w:sz w:val="20"/>
              </w:rPr>
            </w:pPr>
            <w:r>
              <w:rPr>
                <w:sz w:val="20"/>
              </w:rPr>
              <w:t>Sheet</w:t>
            </w:r>
            <w:r>
              <w:rPr>
                <w:spacing w:val="-8"/>
                <w:sz w:val="20"/>
              </w:rPr>
              <w:t xml:space="preserve"> </w:t>
            </w:r>
            <w:r>
              <w:rPr>
                <w:spacing w:val="-2"/>
                <w:sz w:val="20"/>
              </w:rPr>
              <w:t>reference</w:t>
            </w:r>
          </w:p>
        </w:tc>
        <w:tc>
          <w:tcPr>
            <w:tcW w:w="7813" w:type="dxa"/>
            <w:gridSpan w:val="4"/>
          </w:tcPr>
          <w:p w14:paraId="2A5E8E33" w14:textId="77777777" w:rsidR="005042A3" w:rsidRDefault="00982504">
            <w:pPr>
              <w:pStyle w:val="TableParagraph"/>
              <w:spacing w:before="61"/>
              <w:ind w:left="110"/>
              <w:rPr>
                <w:sz w:val="20"/>
              </w:rPr>
            </w:pPr>
            <w:r>
              <w:rPr>
                <w:spacing w:val="-2"/>
                <w:sz w:val="20"/>
              </w:rPr>
              <w:t>BDC2024/</w:t>
            </w:r>
            <w:proofErr w:type="spellStart"/>
            <w:r>
              <w:rPr>
                <w:spacing w:val="-2"/>
                <w:sz w:val="20"/>
              </w:rPr>
              <w:t>Bluefin_tuna</w:t>
            </w:r>
            <w:proofErr w:type="spellEnd"/>
          </w:p>
        </w:tc>
      </w:tr>
      <w:tr w:rsidR="005042A3" w14:paraId="7916ECEE" w14:textId="77777777">
        <w:trPr>
          <w:trHeight w:val="669"/>
        </w:trPr>
        <w:tc>
          <w:tcPr>
            <w:tcW w:w="2472" w:type="dxa"/>
          </w:tcPr>
          <w:p w14:paraId="7C9162A7" w14:textId="77777777" w:rsidR="005042A3" w:rsidRDefault="00982504">
            <w:pPr>
              <w:pStyle w:val="TableParagraph"/>
              <w:spacing w:before="215"/>
              <w:ind w:left="107"/>
              <w:rPr>
                <w:sz w:val="20"/>
              </w:rPr>
            </w:pPr>
            <w:r>
              <w:rPr>
                <w:sz w:val="20"/>
              </w:rPr>
              <w:t>Area</w:t>
            </w:r>
            <w:r>
              <w:rPr>
                <w:spacing w:val="-6"/>
                <w:sz w:val="20"/>
              </w:rPr>
              <w:t xml:space="preserve"> </w:t>
            </w:r>
            <w:r>
              <w:rPr>
                <w:spacing w:val="-2"/>
                <w:sz w:val="20"/>
              </w:rPr>
              <w:t>assessed</w:t>
            </w:r>
          </w:p>
        </w:tc>
        <w:tc>
          <w:tcPr>
            <w:tcW w:w="7813" w:type="dxa"/>
            <w:gridSpan w:val="4"/>
          </w:tcPr>
          <w:p w14:paraId="70828F09" w14:textId="77777777" w:rsidR="005042A3" w:rsidRDefault="00982504">
            <w:pPr>
              <w:pStyle w:val="TableParagraph"/>
              <w:spacing w:before="63"/>
              <w:ind w:left="110"/>
              <w:rPr>
                <w:sz w:val="20"/>
              </w:rPr>
            </w:pPr>
            <w:r>
              <w:rPr>
                <w:sz w:val="20"/>
              </w:rPr>
              <w:t>OSPAR</w:t>
            </w:r>
            <w:r>
              <w:rPr>
                <w:spacing w:val="-5"/>
                <w:sz w:val="20"/>
              </w:rPr>
              <w:t xml:space="preserve"> </w:t>
            </w:r>
            <w:r>
              <w:rPr>
                <w:sz w:val="20"/>
              </w:rPr>
              <w:t>regions</w:t>
            </w:r>
            <w:r>
              <w:rPr>
                <w:spacing w:val="-4"/>
                <w:sz w:val="20"/>
              </w:rPr>
              <w:t xml:space="preserve"> </w:t>
            </w:r>
            <w:r>
              <w:rPr>
                <w:sz w:val="20"/>
              </w:rPr>
              <w:t>where</w:t>
            </w:r>
            <w:r>
              <w:rPr>
                <w:spacing w:val="-5"/>
                <w:sz w:val="20"/>
              </w:rPr>
              <w:t xml:space="preserve"> </w:t>
            </w:r>
            <w:r>
              <w:rPr>
                <w:sz w:val="20"/>
              </w:rPr>
              <w:t>species</w:t>
            </w:r>
            <w:r>
              <w:rPr>
                <w:spacing w:val="-4"/>
                <w:sz w:val="20"/>
              </w:rPr>
              <w:t xml:space="preserve"> </w:t>
            </w:r>
            <w:proofErr w:type="gramStart"/>
            <w:r>
              <w:rPr>
                <w:sz w:val="20"/>
              </w:rPr>
              <w:t>occurs:</w:t>
            </w:r>
            <w:proofErr w:type="gramEnd"/>
            <w:r>
              <w:rPr>
                <w:spacing w:val="-6"/>
                <w:sz w:val="20"/>
              </w:rPr>
              <w:t xml:space="preserve"> </w:t>
            </w:r>
            <w:r>
              <w:rPr>
                <w:sz w:val="20"/>
              </w:rPr>
              <w:t>I,</w:t>
            </w:r>
            <w:r>
              <w:rPr>
                <w:spacing w:val="-3"/>
                <w:sz w:val="20"/>
              </w:rPr>
              <w:t xml:space="preserve"> </w:t>
            </w:r>
            <w:r>
              <w:rPr>
                <w:sz w:val="20"/>
              </w:rPr>
              <w:t>II,</w:t>
            </w:r>
            <w:r>
              <w:rPr>
                <w:spacing w:val="-4"/>
                <w:sz w:val="20"/>
              </w:rPr>
              <w:t xml:space="preserve"> </w:t>
            </w:r>
            <w:r>
              <w:rPr>
                <w:sz w:val="20"/>
              </w:rPr>
              <w:t>III,</w:t>
            </w:r>
            <w:r>
              <w:rPr>
                <w:spacing w:val="-4"/>
                <w:sz w:val="20"/>
              </w:rPr>
              <w:t xml:space="preserve"> </w:t>
            </w:r>
            <w:r>
              <w:rPr>
                <w:sz w:val="20"/>
              </w:rPr>
              <w:t>IV,</w:t>
            </w:r>
            <w:r>
              <w:rPr>
                <w:spacing w:val="-4"/>
                <w:sz w:val="20"/>
              </w:rPr>
              <w:t xml:space="preserve"> </w:t>
            </w:r>
            <w:r>
              <w:rPr>
                <w:spacing w:val="-10"/>
                <w:sz w:val="20"/>
              </w:rPr>
              <w:t>V</w:t>
            </w:r>
          </w:p>
          <w:p w14:paraId="5BB63B89" w14:textId="77777777" w:rsidR="005042A3" w:rsidRDefault="00982504">
            <w:pPr>
              <w:pStyle w:val="TableParagraph"/>
              <w:spacing w:before="59"/>
              <w:ind w:left="110"/>
              <w:rPr>
                <w:sz w:val="20"/>
              </w:rPr>
            </w:pPr>
            <w:r>
              <w:rPr>
                <w:sz w:val="20"/>
              </w:rPr>
              <w:t>OSPAR</w:t>
            </w:r>
            <w:r>
              <w:rPr>
                <w:spacing w:val="-6"/>
                <w:sz w:val="20"/>
              </w:rPr>
              <w:t xml:space="preserve"> </w:t>
            </w:r>
            <w:r>
              <w:rPr>
                <w:sz w:val="20"/>
              </w:rPr>
              <w:t>regions</w:t>
            </w:r>
            <w:r>
              <w:rPr>
                <w:spacing w:val="-4"/>
                <w:sz w:val="20"/>
              </w:rPr>
              <w:t xml:space="preserve"> </w:t>
            </w:r>
            <w:r>
              <w:rPr>
                <w:sz w:val="20"/>
              </w:rPr>
              <w:t>where</w:t>
            </w:r>
            <w:r>
              <w:rPr>
                <w:spacing w:val="-6"/>
                <w:sz w:val="20"/>
              </w:rPr>
              <w:t xml:space="preserve"> </w:t>
            </w:r>
            <w:r>
              <w:rPr>
                <w:sz w:val="20"/>
              </w:rPr>
              <w:t>species</w:t>
            </w:r>
            <w:r>
              <w:rPr>
                <w:spacing w:val="-4"/>
                <w:sz w:val="20"/>
              </w:rPr>
              <w:t xml:space="preserve"> </w:t>
            </w:r>
            <w:proofErr w:type="gramStart"/>
            <w:r>
              <w:rPr>
                <w:sz w:val="20"/>
              </w:rPr>
              <w:t>is</w:t>
            </w:r>
            <w:proofErr w:type="gramEnd"/>
            <w:r>
              <w:rPr>
                <w:spacing w:val="-4"/>
                <w:sz w:val="20"/>
              </w:rPr>
              <w:t xml:space="preserve"> </w:t>
            </w:r>
            <w:r>
              <w:rPr>
                <w:sz w:val="20"/>
              </w:rPr>
              <w:t>under</w:t>
            </w:r>
            <w:r>
              <w:rPr>
                <w:spacing w:val="-5"/>
                <w:sz w:val="20"/>
              </w:rPr>
              <w:t xml:space="preserve"> </w:t>
            </w:r>
            <w:r>
              <w:rPr>
                <w:sz w:val="20"/>
              </w:rPr>
              <w:t>threat</w:t>
            </w:r>
            <w:r>
              <w:rPr>
                <w:spacing w:val="-5"/>
                <w:sz w:val="20"/>
              </w:rPr>
              <w:t xml:space="preserve"> </w:t>
            </w:r>
            <w:r>
              <w:rPr>
                <w:sz w:val="20"/>
              </w:rPr>
              <w:t>and/</w:t>
            </w:r>
            <w:r>
              <w:rPr>
                <w:spacing w:val="-5"/>
                <w:sz w:val="20"/>
              </w:rPr>
              <w:t xml:space="preserve"> </w:t>
            </w:r>
            <w:r>
              <w:rPr>
                <w:sz w:val="20"/>
              </w:rPr>
              <w:t>or</w:t>
            </w:r>
            <w:r>
              <w:rPr>
                <w:spacing w:val="-7"/>
                <w:sz w:val="20"/>
              </w:rPr>
              <w:t xml:space="preserve"> </w:t>
            </w:r>
            <w:r>
              <w:rPr>
                <w:sz w:val="20"/>
              </w:rPr>
              <w:t>decline:</w:t>
            </w:r>
            <w:r>
              <w:rPr>
                <w:spacing w:val="-6"/>
                <w:sz w:val="20"/>
              </w:rPr>
              <w:t xml:space="preserve"> </w:t>
            </w:r>
            <w:r>
              <w:rPr>
                <w:spacing w:val="-5"/>
                <w:sz w:val="20"/>
              </w:rPr>
              <w:t>n/a</w:t>
            </w:r>
          </w:p>
        </w:tc>
      </w:tr>
      <w:tr w:rsidR="005042A3" w14:paraId="25DB9B5F" w14:textId="77777777">
        <w:trPr>
          <w:trHeight w:val="364"/>
        </w:trPr>
        <w:tc>
          <w:tcPr>
            <w:tcW w:w="2472" w:type="dxa"/>
          </w:tcPr>
          <w:p w14:paraId="7F8C5174" w14:textId="77777777" w:rsidR="005042A3" w:rsidRDefault="00982504">
            <w:pPr>
              <w:pStyle w:val="TableParagraph"/>
              <w:spacing w:before="61"/>
              <w:ind w:left="107"/>
              <w:rPr>
                <w:sz w:val="20"/>
              </w:rPr>
            </w:pPr>
            <w:r>
              <w:rPr>
                <w:spacing w:val="-2"/>
                <w:sz w:val="20"/>
              </w:rPr>
              <w:t>Title</w:t>
            </w:r>
          </w:p>
        </w:tc>
        <w:tc>
          <w:tcPr>
            <w:tcW w:w="7813" w:type="dxa"/>
            <w:gridSpan w:val="4"/>
          </w:tcPr>
          <w:p w14:paraId="451DDE07" w14:textId="77777777" w:rsidR="005042A3" w:rsidRDefault="00982504">
            <w:pPr>
              <w:pStyle w:val="TableParagraph"/>
              <w:spacing w:before="61"/>
              <w:ind w:left="110"/>
              <w:rPr>
                <w:sz w:val="20"/>
              </w:rPr>
            </w:pPr>
            <w:r>
              <w:rPr>
                <w:sz w:val="20"/>
              </w:rPr>
              <w:t>Atlantic</w:t>
            </w:r>
            <w:r>
              <w:rPr>
                <w:spacing w:val="-7"/>
                <w:sz w:val="20"/>
              </w:rPr>
              <w:t xml:space="preserve"> </w:t>
            </w:r>
            <w:r>
              <w:rPr>
                <w:sz w:val="20"/>
              </w:rPr>
              <w:t>bluefin</w:t>
            </w:r>
            <w:r>
              <w:rPr>
                <w:spacing w:val="-6"/>
                <w:sz w:val="20"/>
              </w:rPr>
              <w:t xml:space="preserve"> </w:t>
            </w:r>
            <w:r>
              <w:rPr>
                <w:sz w:val="20"/>
              </w:rPr>
              <w:t>tuna:</w:t>
            </w:r>
            <w:r>
              <w:rPr>
                <w:spacing w:val="-8"/>
                <w:sz w:val="20"/>
              </w:rPr>
              <w:t xml:space="preserve"> </w:t>
            </w:r>
            <w:r>
              <w:rPr>
                <w:sz w:val="20"/>
              </w:rPr>
              <w:t>2024</w:t>
            </w:r>
            <w:r>
              <w:rPr>
                <w:spacing w:val="-7"/>
                <w:sz w:val="20"/>
              </w:rPr>
              <w:t xml:space="preserve"> </w:t>
            </w:r>
            <w:r>
              <w:rPr>
                <w:sz w:val="20"/>
              </w:rPr>
              <w:t>status</w:t>
            </w:r>
            <w:r>
              <w:rPr>
                <w:spacing w:val="-6"/>
                <w:sz w:val="20"/>
              </w:rPr>
              <w:t xml:space="preserve"> </w:t>
            </w:r>
            <w:r>
              <w:rPr>
                <w:spacing w:val="-2"/>
                <w:sz w:val="20"/>
              </w:rPr>
              <w:t>assessment</w:t>
            </w:r>
          </w:p>
        </w:tc>
      </w:tr>
      <w:tr w:rsidR="005042A3" w14:paraId="56A551C6" w14:textId="77777777">
        <w:trPr>
          <w:trHeight w:val="3875"/>
        </w:trPr>
        <w:tc>
          <w:tcPr>
            <w:tcW w:w="2472" w:type="dxa"/>
            <w:vMerge w:val="restart"/>
          </w:tcPr>
          <w:p w14:paraId="74E44368" w14:textId="77777777" w:rsidR="005042A3" w:rsidRDefault="005042A3">
            <w:pPr>
              <w:pStyle w:val="TableParagraph"/>
              <w:rPr>
                <w:b/>
                <w:sz w:val="20"/>
              </w:rPr>
            </w:pPr>
          </w:p>
          <w:p w14:paraId="73FAD9F3" w14:textId="77777777" w:rsidR="005042A3" w:rsidRDefault="005042A3">
            <w:pPr>
              <w:pStyle w:val="TableParagraph"/>
              <w:rPr>
                <w:b/>
                <w:sz w:val="20"/>
              </w:rPr>
            </w:pPr>
          </w:p>
          <w:p w14:paraId="79883224" w14:textId="77777777" w:rsidR="005042A3" w:rsidRDefault="005042A3">
            <w:pPr>
              <w:pStyle w:val="TableParagraph"/>
              <w:rPr>
                <w:b/>
                <w:sz w:val="20"/>
              </w:rPr>
            </w:pPr>
          </w:p>
          <w:p w14:paraId="78F87A72" w14:textId="77777777" w:rsidR="005042A3" w:rsidRDefault="005042A3">
            <w:pPr>
              <w:pStyle w:val="TableParagraph"/>
              <w:rPr>
                <w:b/>
                <w:sz w:val="20"/>
              </w:rPr>
            </w:pPr>
          </w:p>
          <w:p w14:paraId="6F7E72DA" w14:textId="77777777" w:rsidR="005042A3" w:rsidRDefault="005042A3">
            <w:pPr>
              <w:pStyle w:val="TableParagraph"/>
              <w:rPr>
                <w:b/>
                <w:sz w:val="20"/>
              </w:rPr>
            </w:pPr>
          </w:p>
          <w:p w14:paraId="610916BF" w14:textId="77777777" w:rsidR="005042A3" w:rsidRDefault="005042A3">
            <w:pPr>
              <w:pStyle w:val="TableParagraph"/>
              <w:rPr>
                <w:b/>
                <w:sz w:val="20"/>
              </w:rPr>
            </w:pPr>
          </w:p>
          <w:p w14:paraId="34BA7979" w14:textId="77777777" w:rsidR="005042A3" w:rsidRDefault="005042A3">
            <w:pPr>
              <w:pStyle w:val="TableParagraph"/>
              <w:rPr>
                <w:b/>
                <w:sz w:val="20"/>
              </w:rPr>
            </w:pPr>
          </w:p>
          <w:p w14:paraId="70D2F9DC" w14:textId="77777777" w:rsidR="005042A3" w:rsidRDefault="005042A3">
            <w:pPr>
              <w:pStyle w:val="TableParagraph"/>
              <w:rPr>
                <w:b/>
                <w:sz w:val="20"/>
              </w:rPr>
            </w:pPr>
          </w:p>
          <w:p w14:paraId="68C86421" w14:textId="77777777" w:rsidR="005042A3" w:rsidRDefault="005042A3">
            <w:pPr>
              <w:pStyle w:val="TableParagraph"/>
              <w:spacing w:before="184"/>
              <w:rPr>
                <w:b/>
                <w:sz w:val="20"/>
              </w:rPr>
            </w:pPr>
          </w:p>
          <w:p w14:paraId="6AB645E3" w14:textId="77777777" w:rsidR="005042A3" w:rsidRDefault="00982504">
            <w:pPr>
              <w:pStyle w:val="TableParagraph"/>
              <w:spacing w:before="1"/>
              <w:ind w:left="107"/>
              <w:rPr>
                <w:sz w:val="20"/>
              </w:rPr>
            </w:pPr>
            <w:r>
              <w:rPr>
                <w:sz w:val="20"/>
              </w:rPr>
              <w:t>Key</w:t>
            </w:r>
            <w:r>
              <w:rPr>
                <w:spacing w:val="-4"/>
                <w:sz w:val="20"/>
              </w:rPr>
              <w:t xml:space="preserve"> </w:t>
            </w:r>
            <w:r>
              <w:rPr>
                <w:spacing w:val="-2"/>
                <w:sz w:val="20"/>
              </w:rPr>
              <w:t>message</w:t>
            </w:r>
          </w:p>
        </w:tc>
        <w:tc>
          <w:tcPr>
            <w:tcW w:w="7813" w:type="dxa"/>
            <w:gridSpan w:val="4"/>
          </w:tcPr>
          <w:p w14:paraId="6DA417FD" w14:textId="162FDB61" w:rsidR="005042A3" w:rsidRDefault="00982504">
            <w:pPr>
              <w:pStyle w:val="TableParagraph"/>
              <w:spacing w:before="1"/>
              <w:ind w:left="110" w:right="203"/>
              <w:rPr>
                <w:sz w:val="20"/>
              </w:rPr>
            </w:pPr>
            <w:r>
              <w:rPr>
                <w:sz w:val="20"/>
              </w:rPr>
              <w:t>Based on International Commission for the Conservation of Atlantic Tunas (ICCAT) assessments and scientific literature, Atlantic bluefin tuna (</w:t>
            </w:r>
            <w:r>
              <w:rPr>
                <w:i/>
                <w:sz w:val="20"/>
              </w:rPr>
              <w:t>Thunnus thynnus</w:t>
            </w:r>
            <w:r>
              <w:rPr>
                <w:sz w:val="20"/>
              </w:rPr>
              <w:t>) is in good status.</w:t>
            </w:r>
            <w:r>
              <w:rPr>
                <w:spacing w:val="-4"/>
                <w:sz w:val="20"/>
              </w:rPr>
              <w:t xml:space="preserve"> </w:t>
            </w:r>
            <w:r>
              <w:rPr>
                <w:sz w:val="20"/>
              </w:rPr>
              <w:t>Spawning</w:t>
            </w:r>
            <w:r>
              <w:rPr>
                <w:spacing w:val="-4"/>
                <w:sz w:val="20"/>
              </w:rPr>
              <w:t xml:space="preserve"> </w:t>
            </w:r>
            <w:r>
              <w:rPr>
                <w:sz w:val="20"/>
              </w:rPr>
              <w:t>stock</w:t>
            </w:r>
            <w:r>
              <w:rPr>
                <w:spacing w:val="-3"/>
                <w:sz w:val="20"/>
              </w:rPr>
              <w:t xml:space="preserve"> </w:t>
            </w:r>
            <w:r>
              <w:rPr>
                <w:sz w:val="20"/>
              </w:rPr>
              <w:t>biomass</w:t>
            </w:r>
            <w:r>
              <w:rPr>
                <w:spacing w:val="-3"/>
                <w:sz w:val="20"/>
              </w:rPr>
              <w:t xml:space="preserve"> </w:t>
            </w:r>
            <w:r>
              <w:rPr>
                <w:sz w:val="20"/>
              </w:rPr>
              <w:t>has</w:t>
            </w:r>
            <w:r>
              <w:rPr>
                <w:spacing w:val="-3"/>
                <w:sz w:val="20"/>
              </w:rPr>
              <w:t xml:space="preserve"> </w:t>
            </w:r>
            <w:r>
              <w:rPr>
                <w:sz w:val="20"/>
              </w:rPr>
              <w:t>increased</w:t>
            </w:r>
            <w:r>
              <w:rPr>
                <w:spacing w:val="-3"/>
                <w:sz w:val="20"/>
              </w:rPr>
              <w:t xml:space="preserve"> </w:t>
            </w:r>
            <w:r>
              <w:rPr>
                <w:sz w:val="20"/>
              </w:rPr>
              <w:t>substantially</w:t>
            </w:r>
            <w:r>
              <w:rPr>
                <w:spacing w:val="-4"/>
                <w:sz w:val="20"/>
              </w:rPr>
              <w:t xml:space="preserve"> </w:t>
            </w:r>
            <w:r>
              <w:rPr>
                <w:sz w:val="20"/>
              </w:rPr>
              <w:t>since</w:t>
            </w:r>
            <w:r>
              <w:rPr>
                <w:spacing w:val="-4"/>
                <w:sz w:val="20"/>
              </w:rPr>
              <w:t xml:space="preserve"> </w:t>
            </w:r>
            <w:r>
              <w:rPr>
                <w:sz w:val="20"/>
              </w:rPr>
              <w:t>the</w:t>
            </w:r>
            <w:r>
              <w:rPr>
                <w:spacing w:val="-4"/>
                <w:sz w:val="20"/>
              </w:rPr>
              <w:t xml:space="preserve"> </w:t>
            </w:r>
            <w:r>
              <w:rPr>
                <w:sz w:val="20"/>
              </w:rPr>
              <w:t>2003</w:t>
            </w:r>
            <w:r>
              <w:rPr>
                <w:spacing w:val="-4"/>
                <w:sz w:val="20"/>
              </w:rPr>
              <w:t xml:space="preserve"> </w:t>
            </w:r>
            <w:r>
              <w:rPr>
                <w:sz w:val="20"/>
              </w:rPr>
              <w:t>OSPAR</w:t>
            </w:r>
            <w:r>
              <w:rPr>
                <w:spacing w:val="-4"/>
                <w:sz w:val="20"/>
              </w:rPr>
              <w:t xml:space="preserve"> </w:t>
            </w:r>
            <w:r>
              <w:rPr>
                <w:sz w:val="20"/>
              </w:rPr>
              <w:t>listing</w:t>
            </w:r>
            <w:r>
              <w:rPr>
                <w:spacing w:val="-4"/>
                <w:sz w:val="20"/>
              </w:rPr>
              <w:t xml:space="preserve"> </w:t>
            </w:r>
            <w:r>
              <w:rPr>
                <w:sz w:val="20"/>
              </w:rPr>
              <w:t>and is now at the highest levels since the 1960s. Spatial distribution has expanded. There are effective management measures in place and there is no overfishing.</w:t>
            </w:r>
          </w:p>
          <w:p w14:paraId="69DF8AE6" w14:textId="77777777" w:rsidR="00982504" w:rsidRDefault="00982504">
            <w:pPr>
              <w:pStyle w:val="TableParagraph"/>
              <w:spacing w:before="1"/>
              <w:ind w:left="110" w:right="203"/>
              <w:rPr>
                <w:sz w:val="20"/>
              </w:rPr>
            </w:pPr>
          </w:p>
          <w:p w14:paraId="4B392EC9" w14:textId="77777777" w:rsidR="005042A3" w:rsidRDefault="00982504">
            <w:pPr>
              <w:pStyle w:val="TableParagraph"/>
              <w:tabs>
                <w:tab w:val="left" w:pos="1721"/>
              </w:tabs>
              <w:ind w:left="110" w:right="325"/>
              <w:rPr>
                <w:sz w:val="20"/>
              </w:rPr>
            </w:pPr>
            <w:r>
              <w:rPr>
                <w:b/>
                <w:sz w:val="18"/>
              </w:rPr>
              <w:t>Table A3.1a</w:t>
            </w:r>
            <w:r>
              <w:rPr>
                <w:b/>
                <w:sz w:val="18"/>
              </w:rPr>
              <w:tab/>
            </w:r>
            <w:r>
              <w:rPr>
                <w:sz w:val="18"/>
              </w:rPr>
              <w:t>Assessment</w:t>
            </w:r>
            <w:r>
              <w:rPr>
                <w:spacing w:val="-5"/>
                <w:sz w:val="18"/>
              </w:rPr>
              <w:t xml:space="preserve"> </w:t>
            </w:r>
            <w:r>
              <w:rPr>
                <w:sz w:val="18"/>
              </w:rPr>
              <w:t>of</w:t>
            </w:r>
            <w:r>
              <w:rPr>
                <w:spacing w:val="-4"/>
                <w:sz w:val="18"/>
              </w:rPr>
              <w:t xml:space="preserve"> </w:t>
            </w:r>
            <w:r>
              <w:rPr>
                <w:sz w:val="18"/>
              </w:rPr>
              <w:t>status</w:t>
            </w:r>
            <w:r>
              <w:rPr>
                <w:spacing w:val="-5"/>
                <w:sz w:val="18"/>
              </w:rPr>
              <w:t xml:space="preserve"> </w:t>
            </w:r>
            <w:r>
              <w:rPr>
                <w:sz w:val="18"/>
              </w:rPr>
              <w:t>for</w:t>
            </w:r>
            <w:r>
              <w:rPr>
                <w:spacing w:val="-5"/>
                <w:sz w:val="18"/>
              </w:rPr>
              <w:t xml:space="preserve"> </w:t>
            </w:r>
            <w:r>
              <w:rPr>
                <w:sz w:val="18"/>
              </w:rPr>
              <w:t>Atlantic</w:t>
            </w:r>
            <w:r>
              <w:rPr>
                <w:spacing w:val="-4"/>
                <w:sz w:val="18"/>
              </w:rPr>
              <w:t xml:space="preserve"> </w:t>
            </w:r>
            <w:r>
              <w:rPr>
                <w:sz w:val="18"/>
              </w:rPr>
              <w:t>bluefin</w:t>
            </w:r>
            <w:r>
              <w:rPr>
                <w:spacing w:val="-5"/>
                <w:sz w:val="18"/>
              </w:rPr>
              <w:t xml:space="preserve"> </w:t>
            </w:r>
            <w:r>
              <w:rPr>
                <w:sz w:val="18"/>
              </w:rPr>
              <w:t>tuna</w:t>
            </w:r>
            <w:r>
              <w:rPr>
                <w:spacing w:val="-4"/>
                <w:sz w:val="18"/>
              </w:rPr>
              <w:t xml:space="preserve"> </w:t>
            </w:r>
            <w:r>
              <w:rPr>
                <w:sz w:val="18"/>
              </w:rPr>
              <w:t>(</w:t>
            </w:r>
            <w:r>
              <w:rPr>
                <w:i/>
                <w:sz w:val="18"/>
              </w:rPr>
              <w:t>Thunnus</w:t>
            </w:r>
            <w:r>
              <w:rPr>
                <w:i/>
                <w:spacing w:val="-5"/>
                <w:sz w:val="18"/>
              </w:rPr>
              <w:t xml:space="preserve"> </w:t>
            </w:r>
            <w:r>
              <w:rPr>
                <w:i/>
                <w:sz w:val="18"/>
              </w:rPr>
              <w:t>thynnus</w:t>
            </w:r>
            <w:r>
              <w:rPr>
                <w:sz w:val="18"/>
              </w:rPr>
              <w:t>)</w:t>
            </w:r>
            <w:r>
              <w:rPr>
                <w:spacing w:val="-4"/>
                <w:sz w:val="18"/>
              </w:rPr>
              <w:t xml:space="preserve"> </w:t>
            </w:r>
            <w:r>
              <w:rPr>
                <w:sz w:val="18"/>
              </w:rPr>
              <w:t>within</w:t>
            </w:r>
            <w:r>
              <w:rPr>
                <w:spacing w:val="-5"/>
                <w:sz w:val="18"/>
              </w:rPr>
              <w:t xml:space="preserve"> </w:t>
            </w:r>
            <w:r>
              <w:rPr>
                <w:sz w:val="18"/>
              </w:rPr>
              <w:t>OSPAR Region</w:t>
            </w:r>
            <w:r>
              <w:rPr>
                <w:spacing w:val="-2"/>
                <w:sz w:val="18"/>
              </w:rPr>
              <w:t xml:space="preserve"> </w:t>
            </w:r>
            <w:r>
              <w:rPr>
                <w:sz w:val="20"/>
              </w:rPr>
              <w:t>V.</w:t>
            </w:r>
          </w:p>
          <w:p w14:paraId="6BC4A1D2" w14:textId="77777777" w:rsidR="005042A3" w:rsidRDefault="00982504">
            <w:pPr>
              <w:pStyle w:val="TableParagraph"/>
              <w:tabs>
                <w:tab w:val="left" w:pos="5190"/>
              </w:tabs>
              <w:spacing w:before="10"/>
              <w:ind w:left="1019"/>
              <w:rPr>
                <w:sz w:val="18"/>
              </w:rPr>
            </w:pPr>
            <w:r>
              <w:rPr>
                <w:sz w:val="18"/>
              </w:rPr>
              <w:t>Assessment</w:t>
            </w:r>
            <w:r>
              <w:rPr>
                <w:spacing w:val="-3"/>
                <w:sz w:val="18"/>
              </w:rPr>
              <w:t xml:space="preserve"> </w:t>
            </w:r>
            <w:r>
              <w:rPr>
                <w:sz w:val="18"/>
              </w:rPr>
              <w:t>of</w:t>
            </w:r>
            <w:r>
              <w:rPr>
                <w:spacing w:val="-1"/>
                <w:sz w:val="18"/>
              </w:rPr>
              <w:t xml:space="preserve"> </w:t>
            </w:r>
            <w:r>
              <w:rPr>
                <w:spacing w:val="-2"/>
                <w:sz w:val="18"/>
              </w:rPr>
              <w:t>status</w:t>
            </w:r>
            <w:r>
              <w:rPr>
                <w:sz w:val="18"/>
              </w:rPr>
              <w:tab/>
              <w:t>Region</w:t>
            </w:r>
            <w:r>
              <w:rPr>
                <w:spacing w:val="-5"/>
                <w:sz w:val="18"/>
              </w:rPr>
              <w:t xml:space="preserve"> </w:t>
            </w:r>
            <w:r>
              <w:rPr>
                <w:spacing w:val="-10"/>
                <w:sz w:val="18"/>
              </w:rPr>
              <w:t>V</w:t>
            </w:r>
          </w:p>
          <w:p w14:paraId="7180D618" w14:textId="77777777" w:rsidR="005042A3" w:rsidRDefault="00982504">
            <w:pPr>
              <w:pStyle w:val="TableParagraph"/>
              <w:tabs>
                <w:tab w:val="left" w:pos="4079"/>
              </w:tabs>
              <w:spacing w:before="10"/>
              <w:ind w:left="223"/>
              <w:rPr>
                <w:sz w:val="18"/>
              </w:rPr>
            </w:pPr>
            <w:r>
              <w:rPr>
                <w:noProof/>
                <w:sz w:val="18"/>
              </w:rPr>
              <mc:AlternateContent>
                <mc:Choice Requires="wpg">
                  <w:drawing>
                    <wp:anchor distT="0" distB="0" distL="0" distR="0" simplePos="0" relativeHeight="487334400" behindDoc="1" locked="0" layoutInCell="1" allowOverlap="1" wp14:anchorId="3E0462AD" wp14:editId="494A6EA0">
                      <wp:simplePos x="0" y="0"/>
                      <wp:positionH relativeFrom="column">
                        <wp:posOffset>70097</wp:posOffset>
                      </wp:positionH>
                      <wp:positionV relativeFrom="paragraph">
                        <wp:posOffset>-140851</wp:posOffset>
                      </wp:positionV>
                      <wp:extent cx="4825365" cy="101536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1015365"/>
                                <a:chOff x="0" y="0"/>
                                <a:chExt cx="4825365" cy="1015365"/>
                              </a:xfrm>
                            </wpg:grpSpPr>
                            <wps:wsp>
                              <wps:cNvPr id="8" name="Graphic 8"/>
                              <wps:cNvSpPr/>
                              <wps:spPr>
                                <a:xfrm>
                                  <a:off x="6096" y="0"/>
                                  <a:ext cx="4813300" cy="140335"/>
                                </a:xfrm>
                                <a:custGeom>
                                  <a:avLst/>
                                  <a:gdLst/>
                                  <a:ahLst/>
                                  <a:cxnLst/>
                                  <a:rect l="l" t="t" r="r" b="b"/>
                                  <a:pathLst>
                                    <a:path w="4813300" h="140335">
                                      <a:moveTo>
                                        <a:pt x="2442972" y="0"/>
                                      </a:moveTo>
                                      <a:lnTo>
                                        <a:pt x="0" y="0"/>
                                      </a:lnTo>
                                      <a:lnTo>
                                        <a:pt x="0" y="140208"/>
                                      </a:lnTo>
                                      <a:lnTo>
                                        <a:pt x="2442972" y="140208"/>
                                      </a:lnTo>
                                      <a:lnTo>
                                        <a:pt x="2442972" y="0"/>
                                      </a:lnTo>
                                      <a:close/>
                                    </a:path>
                                    <a:path w="4813300" h="140335">
                                      <a:moveTo>
                                        <a:pt x="4812792" y="0"/>
                                      </a:moveTo>
                                      <a:lnTo>
                                        <a:pt x="2449068" y="0"/>
                                      </a:lnTo>
                                      <a:lnTo>
                                        <a:pt x="2449068" y="140208"/>
                                      </a:lnTo>
                                      <a:lnTo>
                                        <a:pt x="4812792" y="140208"/>
                                      </a:lnTo>
                                      <a:lnTo>
                                        <a:pt x="4812792" y="0"/>
                                      </a:lnTo>
                                      <a:close/>
                                    </a:path>
                                  </a:pathLst>
                                </a:custGeom>
                                <a:solidFill>
                                  <a:srgbClr val="E8EAEA"/>
                                </a:solidFill>
                              </wps:spPr>
                              <wps:bodyPr wrap="square" lIns="0" tIns="0" rIns="0" bIns="0" rtlCol="0">
                                <a:prstTxWarp prst="textNoShape">
                                  <a:avLst/>
                                </a:prstTxWarp>
                                <a:noAutofit/>
                              </wps:bodyPr>
                            </wps:wsp>
                            <wps:wsp>
                              <wps:cNvPr id="9" name="Graphic 9"/>
                              <wps:cNvSpPr/>
                              <wps:spPr>
                                <a:xfrm>
                                  <a:off x="0" y="146303"/>
                                  <a:ext cx="4825365" cy="577850"/>
                                </a:xfrm>
                                <a:custGeom>
                                  <a:avLst/>
                                  <a:gdLst/>
                                  <a:ahLst/>
                                  <a:cxnLst/>
                                  <a:rect l="l" t="t" r="r" b="b"/>
                                  <a:pathLst>
                                    <a:path w="4825365" h="577850">
                                      <a:moveTo>
                                        <a:pt x="6108" y="437400"/>
                                      </a:moveTo>
                                      <a:lnTo>
                                        <a:pt x="0" y="437400"/>
                                      </a:lnTo>
                                      <a:lnTo>
                                        <a:pt x="0" y="577596"/>
                                      </a:lnTo>
                                      <a:lnTo>
                                        <a:pt x="6108" y="577596"/>
                                      </a:lnTo>
                                      <a:lnTo>
                                        <a:pt x="6108" y="437400"/>
                                      </a:lnTo>
                                      <a:close/>
                                    </a:path>
                                    <a:path w="4825365" h="577850">
                                      <a:moveTo>
                                        <a:pt x="2455164" y="437400"/>
                                      </a:moveTo>
                                      <a:lnTo>
                                        <a:pt x="2449068" y="437400"/>
                                      </a:lnTo>
                                      <a:lnTo>
                                        <a:pt x="2449068" y="577596"/>
                                      </a:lnTo>
                                      <a:lnTo>
                                        <a:pt x="2455164" y="577596"/>
                                      </a:lnTo>
                                      <a:lnTo>
                                        <a:pt x="2455164" y="437400"/>
                                      </a:lnTo>
                                      <a:close/>
                                    </a:path>
                                    <a:path w="4825365" h="577850">
                                      <a:moveTo>
                                        <a:pt x="4824996" y="437400"/>
                                      </a:moveTo>
                                      <a:lnTo>
                                        <a:pt x="4818888" y="437400"/>
                                      </a:lnTo>
                                      <a:lnTo>
                                        <a:pt x="4818888" y="577596"/>
                                      </a:lnTo>
                                      <a:lnTo>
                                        <a:pt x="4824996" y="577596"/>
                                      </a:lnTo>
                                      <a:lnTo>
                                        <a:pt x="4824996" y="437400"/>
                                      </a:lnTo>
                                      <a:close/>
                                    </a:path>
                                    <a:path w="4825365" h="577850">
                                      <a:moveTo>
                                        <a:pt x="4824996" y="291096"/>
                                      </a:moveTo>
                                      <a:lnTo>
                                        <a:pt x="4818888" y="291096"/>
                                      </a:lnTo>
                                      <a:lnTo>
                                        <a:pt x="4818888" y="431279"/>
                                      </a:lnTo>
                                      <a:lnTo>
                                        <a:pt x="2455164" y="431279"/>
                                      </a:lnTo>
                                      <a:lnTo>
                                        <a:pt x="2455164" y="291096"/>
                                      </a:lnTo>
                                      <a:lnTo>
                                        <a:pt x="2449068" y="291096"/>
                                      </a:lnTo>
                                      <a:lnTo>
                                        <a:pt x="2449068" y="431279"/>
                                      </a:lnTo>
                                      <a:lnTo>
                                        <a:pt x="6108" y="431279"/>
                                      </a:lnTo>
                                      <a:lnTo>
                                        <a:pt x="6108" y="291096"/>
                                      </a:lnTo>
                                      <a:lnTo>
                                        <a:pt x="0" y="291096"/>
                                      </a:lnTo>
                                      <a:lnTo>
                                        <a:pt x="0" y="431279"/>
                                      </a:lnTo>
                                      <a:lnTo>
                                        <a:pt x="0" y="437388"/>
                                      </a:lnTo>
                                      <a:lnTo>
                                        <a:pt x="6096" y="437388"/>
                                      </a:lnTo>
                                      <a:lnTo>
                                        <a:pt x="2449068" y="437388"/>
                                      </a:lnTo>
                                      <a:lnTo>
                                        <a:pt x="2455164" y="437388"/>
                                      </a:lnTo>
                                      <a:lnTo>
                                        <a:pt x="4818888" y="437388"/>
                                      </a:lnTo>
                                      <a:lnTo>
                                        <a:pt x="4824996" y="437388"/>
                                      </a:lnTo>
                                      <a:lnTo>
                                        <a:pt x="4824996" y="431292"/>
                                      </a:lnTo>
                                      <a:lnTo>
                                        <a:pt x="4824996" y="291096"/>
                                      </a:lnTo>
                                      <a:close/>
                                    </a:path>
                                    <a:path w="4825365" h="577850">
                                      <a:moveTo>
                                        <a:pt x="4824996" y="0"/>
                                      </a:moveTo>
                                      <a:lnTo>
                                        <a:pt x="4818888" y="0"/>
                                      </a:lnTo>
                                      <a:lnTo>
                                        <a:pt x="4818888" y="140208"/>
                                      </a:lnTo>
                                      <a:lnTo>
                                        <a:pt x="4818888" y="146304"/>
                                      </a:lnTo>
                                      <a:lnTo>
                                        <a:pt x="4818888" y="284975"/>
                                      </a:lnTo>
                                      <a:lnTo>
                                        <a:pt x="2455164" y="284975"/>
                                      </a:lnTo>
                                      <a:lnTo>
                                        <a:pt x="2455164" y="146304"/>
                                      </a:lnTo>
                                      <a:lnTo>
                                        <a:pt x="4818888" y="146304"/>
                                      </a:lnTo>
                                      <a:lnTo>
                                        <a:pt x="4818888" y="140208"/>
                                      </a:lnTo>
                                      <a:lnTo>
                                        <a:pt x="2455164" y="140208"/>
                                      </a:lnTo>
                                      <a:lnTo>
                                        <a:pt x="2455164" y="0"/>
                                      </a:lnTo>
                                      <a:lnTo>
                                        <a:pt x="2449068" y="0"/>
                                      </a:lnTo>
                                      <a:lnTo>
                                        <a:pt x="2449068" y="140208"/>
                                      </a:lnTo>
                                      <a:lnTo>
                                        <a:pt x="2449068" y="146304"/>
                                      </a:lnTo>
                                      <a:lnTo>
                                        <a:pt x="2449068" y="284975"/>
                                      </a:lnTo>
                                      <a:lnTo>
                                        <a:pt x="6108" y="284975"/>
                                      </a:lnTo>
                                      <a:lnTo>
                                        <a:pt x="6108" y="146304"/>
                                      </a:lnTo>
                                      <a:lnTo>
                                        <a:pt x="2449068" y="146304"/>
                                      </a:lnTo>
                                      <a:lnTo>
                                        <a:pt x="2449068" y="140208"/>
                                      </a:lnTo>
                                      <a:lnTo>
                                        <a:pt x="6108" y="140208"/>
                                      </a:lnTo>
                                      <a:lnTo>
                                        <a:pt x="6108" y="0"/>
                                      </a:lnTo>
                                      <a:lnTo>
                                        <a:pt x="0" y="0"/>
                                      </a:lnTo>
                                      <a:lnTo>
                                        <a:pt x="0" y="291084"/>
                                      </a:lnTo>
                                      <a:lnTo>
                                        <a:pt x="6096" y="291084"/>
                                      </a:lnTo>
                                      <a:lnTo>
                                        <a:pt x="4824996" y="291084"/>
                                      </a:lnTo>
                                      <a:lnTo>
                                        <a:pt x="4824996" y="284988"/>
                                      </a:lnTo>
                                      <a:lnTo>
                                        <a:pt x="4824996" y="146304"/>
                                      </a:lnTo>
                                      <a:lnTo>
                                        <a:pt x="4824996" y="140208"/>
                                      </a:lnTo>
                                      <a:lnTo>
                                        <a:pt x="4824996" y="0"/>
                                      </a:lnTo>
                                      <a:close/>
                                    </a:path>
                                  </a:pathLst>
                                </a:custGeom>
                                <a:solidFill>
                                  <a:srgbClr val="000000"/>
                                </a:solidFill>
                              </wps:spPr>
                              <wps:bodyPr wrap="square" lIns="0" tIns="0" rIns="0" bIns="0" rtlCol="0">
                                <a:prstTxWarp prst="textNoShape">
                                  <a:avLst/>
                                </a:prstTxWarp>
                                <a:noAutofit/>
                              </wps:bodyPr>
                            </wps:wsp>
                            <wps:wsp>
                              <wps:cNvPr id="10" name="Graphic 10"/>
                              <wps:cNvSpPr/>
                              <wps:spPr>
                                <a:xfrm>
                                  <a:off x="2455164" y="729995"/>
                                  <a:ext cx="2364105" cy="279400"/>
                                </a:xfrm>
                                <a:custGeom>
                                  <a:avLst/>
                                  <a:gdLst/>
                                  <a:ahLst/>
                                  <a:cxnLst/>
                                  <a:rect l="l" t="t" r="r" b="b"/>
                                  <a:pathLst>
                                    <a:path w="2364105" h="279400">
                                      <a:moveTo>
                                        <a:pt x="2363724" y="0"/>
                                      </a:moveTo>
                                      <a:lnTo>
                                        <a:pt x="0" y="0"/>
                                      </a:lnTo>
                                      <a:lnTo>
                                        <a:pt x="0" y="278891"/>
                                      </a:lnTo>
                                      <a:lnTo>
                                        <a:pt x="2363724" y="278891"/>
                                      </a:lnTo>
                                      <a:lnTo>
                                        <a:pt x="2363724" y="0"/>
                                      </a:lnTo>
                                      <a:close/>
                                    </a:path>
                                  </a:pathLst>
                                </a:custGeom>
                                <a:solidFill>
                                  <a:srgbClr val="00AF50"/>
                                </a:solidFill>
                              </wps:spPr>
                              <wps:bodyPr wrap="square" lIns="0" tIns="0" rIns="0" bIns="0" rtlCol="0">
                                <a:prstTxWarp prst="textNoShape">
                                  <a:avLst/>
                                </a:prstTxWarp>
                                <a:noAutofit/>
                              </wps:bodyPr>
                            </wps:wsp>
                            <wps:wsp>
                              <wps:cNvPr id="11" name="Graphic 11"/>
                              <wps:cNvSpPr/>
                              <wps:spPr>
                                <a:xfrm>
                                  <a:off x="0" y="723887"/>
                                  <a:ext cx="4825365" cy="291465"/>
                                </a:xfrm>
                                <a:custGeom>
                                  <a:avLst/>
                                  <a:gdLst/>
                                  <a:ahLst/>
                                  <a:cxnLst/>
                                  <a:rect l="l" t="t" r="r" b="b"/>
                                  <a:pathLst>
                                    <a:path w="4825365" h="291465">
                                      <a:moveTo>
                                        <a:pt x="4824996" y="0"/>
                                      </a:moveTo>
                                      <a:lnTo>
                                        <a:pt x="4818888" y="0"/>
                                      </a:lnTo>
                                      <a:lnTo>
                                        <a:pt x="2455164" y="0"/>
                                      </a:lnTo>
                                      <a:lnTo>
                                        <a:pt x="2449068" y="0"/>
                                      </a:lnTo>
                                      <a:lnTo>
                                        <a:pt x="2449068" y="6108"/>
                                      </a:lnTo>
                                      <a:lnTo>
                                        <a:pt x="2449068" y="285000"/>
                                      </a:lnTo>
                                      <a:lnTo>
                                        <a:pt x="6108" y="285000"/>
                                      </a:lnTo>
                                      <a:lnTo>
                                        <a:pt x="6108" y="6108"/>
                                      </a:lnTo>
                                      <a:lnTo>
                                        <a:pt x="2449068" y="6108"/>
                                      </a:lnTo>
                                      <a:lnTo>
                                        <a:pt x="2449068" y="0"/>
                                      </a:lnTo>
                                      <a:lnTo>
                                        <a:pt x="6108" y="0"/>
                                      </a:lnTo>
                                      <a:lnTo>
                                        <a:pt x="0" y="0"/>
                                      </a:lnTo>
                                      <a:lnTo>
                                        <a:pt x="0" y="6108"/>
                                      </a:lnTo>
                                      <a:lnTo>
                                        <a:pt x="0" y="285000"/>
                                      </a:lnTo>
                                      <a:lnTo>
                                        <a:pt x="0" y="291096"/>
                                      </a:lnTo>
                                      <a:lnTo>
                                        <a:pt x="6096" y="291096"/>
                                      </a:lnTo>
                                      <a:lnTo>
                                        <a:pt x="2449068" y="291096"/>
                                      </a:lnTo>
                                      <a:lnTo>
                                        <a:pt x="2455164" y="291096"/>
                                      </a:lnTo>
                                      <a:lnTo>
                                        <a:pt x="2455164" y="285000"/>
                                      </a:lnTo>
                                      <a:lnTo>
                                        <a:pt x="2455164" y="6108"/>
                                      </a:lnTo>
                                      <a:lnTo>
                                        <a:pt x="4818888" y="6108"/>
                                      </a:lnTo>
                                      <a:lnTo>
                                        <a:pt x="4824996" y="6108"/>
                                      </a:lnTo>
                                      <a:lnTo>
                                        <a:pt x="48249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E8A5217" id="Group 7" o:spid="_x0000_s1026" style="position:absolute;margin-left:5.5pt;margin-top:-11.1pt;width:379.95pt;height:79.95pt;z-index:-15982080;mso-wrap-distance-left:0;mso-wrap-distance-right:0" coordsize="48253,10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">
                      <v:shape id="Graphic 8" o:spid="_x0000_s1027" style="position:absolute;left:60;width:48133;height:1403;visibility:visible;mso-wrap-style:square;v-text-anchor:top" coordsize="4813300,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" path="m2442972,l,,,140208r2442972,l2442972,xem4812792,l2449068,r,140208l4812792,140208,4812792,xe" fillcolor="#e8eaea" stroked="f">
                        <v:path arrowok="t"/>
                      </v:shape>
                      <v:shape id="Graphic 9" o:spid="_x0000_s1028" style="position:absolute;top:1463;width:48253;height:5778;visibility:visible;mso-wrap-style:square;v-text-anchor:top" coordsize="4825365,577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" path="m6108,437400r-6108,l,577596r6108,l6108,437400xem2455164,437400r-6096,l2449068,577596r6096,l2455164,437400xem4824996,437400r-6108,l4818888,577596r6108,l4824996,437400xem4824996,291096r-6108,l4818888,431279r-2363724,l2455164,291096r-6096,l2449068,431279r-2442960,l6108,291096r-6108,l,431279r,6109l6096,437388r2442972,l2455164,437388r2363724,l4824996,437388r,-6096l4824996,291096xem4824996,r-6108,l4818888,140208r,6096l4818888,284975r-2363724,l2455164,146304r2363724,l4818888,140208r-2363724,l2455164,r-6096,l2449068,140208r,6096l2449068,284975r-2442960,l6108,146304r2442960,l2449068,140208r-2442960,l6108,,,,,291084r6096,l4824996,291084r,-6096l4824996,146304r,-6096l4824996,xe" fillcolor="black" stroked="f">
                        <v:path arrowok="t"/>
                      </v:shape>
                      <v:shape id="Graphic 10" o:spid="_x0000_s1029" style="position:absolute;left:24551;top:7299;width:23641;height:2794;visibility:visible;mso-wrap-style:square;v-text-anchor:top" coordsize="2364105,27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" path="m2363724,l,,,278891r2363724,l2363724,xe" fillcolor="#00af50" stroked="f">
                        <v:path arrowok="t"/>
                      </v:shape>
                      <v:shape id="Graphic 11" o:spid="_x0000_s1030" style="position:absolute;top:7238;width:48253;height:2915;visibility:visible;mso-wrap-style:square;v-text-anchor:top" coordsize="4825365,291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" path="m4824996,r-6108,l2455164,r-6096,l2449068,6108r,278892l6108,285000r,-278892l2449068,6108r,-6108l6108,,,,,6108,,285000r,6096l6096,291096r2442972,l2455164,291096r,-6096l2455164,6108r2363724,l4824996,6108r,-6108xe" fillcolor="black" stroked="f">
                        <v:path arrowok="t"/>
                      </v:shape>
                    </v:group>
                  </w:pict>
                </mc:Fallback>
              </mc:AlternateContent>
            </w:r>
            <w:r>
              <w:rPr>
                <w:noProof/>
                <w:sz w:val="18"/>
              </w:rPr>
              <mc:AlternateContent>
                <mc:Choice Requires="wpg">
                  <w:drawing>
                    <wp:anchor distT="0" distB="0" distL="0" distR="0" simplePos="0" relativeHeight="15730176" behindDoc="0" locked="0" layoutInCell="1" allowOverlap="1" wp14:anchorId="4782B98E" wp14:editId="7D1556B9">
                      <wp:simplePos x="0" y="0"/>
                      <wp:positionH relativeFrom="column">
                        <wp:posOffset>70097</wp:posOffset>
                      </wp:positionH>
                      <wp:positionV relativeFrom="paragraph">
                        <wp:posOffset>-146947</wp:posOffset>
                      </wp:positionV>
                      <wp:extent cx="4825365" cy="1524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152400"/>
                                <a:chOff x="0" y="0"/>
                                <a:chExt cx="4825365" cy="152400"/>
                              </a:xfrm>
                            </wpg:grpSpPr>
                            <wps:wsp>
                              <wps:cNvPr id="13" name="Graphic 13"/>
                              <wps:cNvSpPr/>
                              <wps:spPr>
                                <a:xfrm>
                                  <a:off x="0" y="0"/>
                                  <a:ext cx="4825365" cy="152400"/>
                                </a:xfrm>
                                <a:custGeom>
                                  <a:avLst/>
                                  <a:gdLst/>
                                  <a:ahLst/>
                                  <a:cxnLst/>
                                  <a:rect l="l" t="t" r="r" b="b"/>
                                  <a:pathLst>
                                    <a:path w="4825365" h="152400">
                                      <a:moveTo>
                                        <a:pt x="4824996" y="0"/>
                                      </a:moveTo>
                                      <a:lnTo>
                                        <a:pt x="4818888" y="0"/>
                                      </a:lnTo>
                                      <a:lnTo>
                                        <a:pt x="4818888" y="6096"/>
                                      </a:lnTo>
                                      <a:lnTo>
                                        <a:pt x="4818888" y="146304"/>
                                      </a:lnTo>
                                      <a:lnTo>
                                        <a:pt x="2455164" y="146304"/>
                                      </a:lnTo>
                                      <a:lnTo>
                                        <a:pt x="2455164" y="6096"/>
                                      </a:lnTo>
                                      <a:lnTo>
                                        <a:pt x="4818888" y="6096"/>
                                      </a:lnTo>
                                      <a:lnTo>
                                        <a:pt x="4818888" y="0"/>
                                      </a:lnTo>
                                      <a:lnTo>
                                        <a:pt x="2455164" y="0"/>
                                      </a:lnTo>
                                      <a:lnTo>
                                        <a:pt x="2449068" y="0"/>
                                      </a:lnTo>
                                      <a:lnTo>
                                        <a:pt x="2449068" y="6096"/>
                                      </a:lnTo>
                                      <a:lnTo>
                                        <a:pt x="2449068" y="146304"/>
                                      </a:lnTo>
                                      <a:lnTo>
                                        <a:pt x="6108" y="146304"/>
                                      </a:lnTo>
                                      <a:lnTo>
                                        <a:pt x="6108" y="6096"/>
                                      </a:lnTo>
                                      <a:lnTo>
                                        <a:pt x="2449068" y="6096"/>
                                      </a:lnTo>
                                      <a:lnTo>
                                        <a:pt x="2449068" y="0"/>
                                      </a:lnTo>
                                      <a:lnTo>
                                        <a:pt x="6108" y="0"/>
                                      </a:lnTo>
                                      <a:lnTo>
                                        <a:pt x="0" y="0"/>
                                      </a:lnTo>
                                      <a:lnTo>
                                        <a:pt x="0" y="6096"/>
                                      </a:lnTo>
                                      <a:lnTo>
                                        <a:pt x="0" y="146304"/>
                                      </a:lnTo>
                                      <a:lnTo>
                                        <a:pt x="0" y="152400"/>
                                      </a:lnTo>
                                      <a:lnTo>
                                        <a:pt x="6096" y="152400"/>
                                      </a:lnTo>
                                      <a:lnTo>
                                        <a:pt x="4824996" y="152400"/>
                                      </a:lnTo>
                                      <a:lnTo>
                                        <a:pt x="4824996" y="146304"/>
                                      </a:lnTo>
                                      <a:lnTo>
                                        <a:pt x="4824996" y="6096"/>
                                      </a:lnTo>
                                      <a:lnTo>
                                        <a:pt x="48249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BD91679" id="Group 12" o:spid="_x0000_s1026" style="position:absolute;margin-left:5.5pt;margin-top:-11.55pt;width:379.95pt;height:12pt;z-index:15730176;mso-wrap-distance-left:0;mso-wrap-distance-right:0" coordsize="48253,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">
                      <v:shape id="Graphic 13" o:spid="_x0000_s1027" style="position:absolute;width:48253;height:1524;visibility:visible;mso-wrap-style:square;v-text-anchor:top" coordsize="4825365,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" path="m4824996,r-6108,l4818888,6096r,140208l2455164,146304r,-140208l4818888,6096r,-6096l2455164,r-6096,l2449068,6096r,140208l6108,146304r,-140208l2449068,6096r,-6096l6108,,,,,6096,,146304r,6096l6096,152400r4818900,l4824996,146304r,-140208l4824996,xe" fillcolor="black" stroked="f">
                        <v:path arrowok="t"/>
                      </v:shape>
                    </v:group>
                  </w:pict>
                </mc:Fallback>
              </mc:AlternateContent>
            </w:r>
            <w:r>
              <w:rPr>
                <w:spacing w:val="-2"/>
                <w:sz w:val="18"/>
              </w:rPr>
              <w:t>Distribution</w:t>
            </w:r>
            <w:r>
              <w:rPr>
                <w:sz w:val="18"/>
              </w:rPr>
              <w:tab/>
            </w:r>
            <w:r>
              <w:rPr>
                <w:spacing w:val="-4"/>
                <w:sz w:val="18"/>
              </w:rPr>
              <w:t>↑4,5</w:t>
            </w:r>
          </w:p>
          <w:p w14:paraId="76A24AA1" w14:textId="77777777" w:rsidR="005042A3" w:rsidRDefault="00982504">
            <w:pPr>
              <w:pStyle w:val="TableParagraph"/>
              <w:tabs>
                <w:tab w:val="left" w:pos="4079"/>
              </w:tabs>
              <w:spacing w:before="9"/>
              <w:ind w:left="223"/>
              <w:rPr>
                <w:sz w:val="18"/>
              </w:rPr>
            </w:pPr>
            <w:r>
              <w:rPr>
                <w:sz w:val="18"/>
              </w:rPr>
              <w:t>Population</w:t>
            </w:r>
            <w:r>
              <w:rPr>
                <w:spacing w:val="-4"/>
                <w:sz w:val="18"/>
              </w:rPr>
              <w:t xml:space="preserve"> size</w:t>
            </w:r>
            <w:r>
              <w:rPr>
                <w:sz w:val="18"/>
              </w:rPr>
              <w:tab/>
            </w:r>
            <w:r>
              <w:rPr>
                <w:spacing w:val="-4"/>
                <w:sz w:val="18"/>
              </w:rPr>
              <w:t>↑4,5</w:t>
            </w:r>
          </w:p>
          <w:p w14:paraId="4B1602B1" w14:textId="77777777" w:rsidR="005042A3" w:rsidRDefault="00982504">
            <w:pPr>
              <w:pStyle w:val="TableParagraph"/>
              <w:tabs>
                <w:tab w:val="left" w:pos="4079"/>
              </w:tabs>
              <w:spacing w:before="10"/>
              <w:ind w:left="223"/>
              <w:rPr>
                <w:sz w:val="18"/>
              </w:rPr>
            </w:pPr>
            <w:r>
              <w:rPr>
                <w:spacing w:val="-2"/>
                <w:sz w:val="18"/>
              </w:rPr>
              <w:t>Demographics</w:t>
            </w:r>
            <w:r>
              <w:rPr>
                <w:sz w:val="18"/>
              </w:rPr>
              <w:tab/>
            </w:r>
            <w:r>
              <w:rPr>
                <w:spacing w:val="-4"/>
                <w:sz w:val="18"/>
              </w:rPr>
              <w:t>↑4,5</w:t>
            </w:r>
          </w:p>
          <w:p w14:paraId="2672120D" w14:textId="77777777" w:rsidR="005042A3" w:rsidRDefault="00982504">
            <w:pPr>
              <w:pStyle w:val="TableParagraph"/>
              <w:tabs>
                <w:tab w:val="left" w:pos="4079"/>
              </w:tabs>
              <w:spacing w:before="11"/>
              <w:ind w:left="223"/>
              <w:rPr>
                <w:sz w:val="18"/>
              </w:rPr>
            </w:pPr>
            <w:r>
              <w:rPr>
                <w:sz w:val="18"/>
              </w:rPr>
              <w:t>Previous</w:t>
            </w:r>
            <w:r>
              <w:rPr>
                <w:spacing w:val="-4"/>
                <w:sz w:val="18"/>
              </w:rPr>
              <w:t xml:space="preserve"> </w:t>
            </w:r>
            <w:r>
              <w:rPr>
                <w:sz w:val="18"/>
              </w:rPr>
              <w:t>OSPAR</w:t>
            </w:r>
            <w:r>
              <w:rPr>
                <w:spacing w:val="-3"/>
                <w:sz w:val="18"/>
              </w:rPr>
              <w:t xml:space="preserve"> </w:t>
            </w:r>
            <w:r>
              <w:rPr>
                <w:sz w:val="18"/>
              </w:rPr>
              <w:t>status</w:t>
            </w:r>
            <w:r>
              <w:rPr>
                <w:spacing w:val="-3"/>
                <w:sz w:val="18"/>
              </w:rPr>
              <w:t xml:space="preserve"> </w:t>
            </w:r>
            <w:r>
              <w:rPr>
                <w:spacing w:val="-2"/>
                <w:sz w:val="18"/>
              </w:rPr>
              <w:t>assessment</w:t>
            </w:r>
            <w:r>
              <w:rPr>
                <w:sz w:val="18"/>
              </w:rPr>
              <w:tab/>
            </w:r>
            <w:r>
              <w:rPr>
                <w:spacing w:val="-10"/>
                <w:sz w:val="18"/>
              </w:rPr>
              <w:t>●</w:t>
            </w:r>
          </w:p>
          <w:p w14:paraId="012B36B9" w14:textId="77777777" w:rsidR="005042A3" w:rsidRDefault="00982504">
            <w:pPr>
              <w:pStyle w:val="TableParagraph"/>
              <w:tabs>
                <w:tab w:val="left" w:pos="4079"/>
              </w:tabs>
              <w:spacing w:before="9" w:line="275" w:lineRule="exact"/>
              <w:ind w:left="223"/>
              <w:rPr>
                <w:b/>
                <w:position w:val="11"/>
                <w:sz w:val="18"/>
              </w:rPr>
            </w:pPr>
            <w:r>
              <w:rPr>
                <w:b/>
                <w:sz w:val="18"/>
              </w:rPr>
              <w:t>Status</w:t>
            </w:r>
            <w:r>
              <w:rPr>
                <w:b/>
                <w:spacing w:val="-4"/>
                <w:sz w:val="18"/>
              </w:rPr>
              <w:t xml:space="preserve"> </w:t>
            </w:r>
            <w:r>
              <w:rPr>
                <w:b/>
                <w:sz w:val="18"/>
              </w:rPr>
              <w:t>(overall</w:t>
            </w:r>
            <w:r>
              <w:rPr>
                <w:b/>
                <w:spacing w:val="-4"/>
                <w:sz w:val="18"/>
              </w:rPr>
              <w:t xml:space="preserve"> </w:t>
            </w:r>
            <w:r>
              <w:rPr>
                <w:b/>
                <w:spacing w:val="-2"/>
                <w:sz w:val="18"/>
              </w:rPr>
              <w:t>assessment)</w:t>
            </w:r>
            <w:r>
              <w:rPr>
                <w:b/>
                <w:sz w:val="18"/>
              </w:rPr>
              <w:tab/>
            </w:r>
            <w:r>
              <w:rPr>
                <w:b/>
                <w:spacing w:val="-4"/>
                <w:position w:val="11"/>
                <w:sz w:val="18"/>
              </w:rPr>
              <w:t>Good</w:t>
            </w:r>
          </w:p>
          <w:p w14:paraId="71DEFAF2" w14:textId="77777777" w:rsidR="005042A3" w:rsidRDefault="00982504">
            <w:pPr>
              <w:pStyle w:val="TableParagraph"/>
              <w:spacing w:line="165" w:lineRule="exact"/>
              <w:ind w:left="4079"/>
              <w:rPr>
                <w:b/>
                <w:sz w:val="18"/>
              </w:rPr>
            </w:pPr>
            <w:r>
              <w:rPr>
                <w:b/>
                <w:noProof/>
                <w:sz w:val="18"/>
              </w:rPr>
              <mc:AlternateContent>
                <mc:Choice Requires="wpg">
                  <w:drawing>
                    <wp:anchor distT="0" distB="0" distL="0" distR="0" simplePos="0" relativeHeight="15730688" behindDoc="0" locked="0" layoutInCell="1" allowOverlap="1" wp14:anchorId="36ACE4C1" wp14:editId="21D0892C">
                      <wp:simplePos x="0" y="0"/>
                      <wp:positionH relativeFrom="column">
                        <wp:posOffset>2525261</wp:posOffset>
                      </wp:positionH>
                      <wp:positionV relativeFrom="paragraph">
                        <wp:posOffset>-174292</wp:posOffset>
                      </wp:positionV>
                      <wp:extent cx="2370455" cy="28511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70455" cy="285115"/>
                                <a:chOff x="0" y="0"/>
                                <a:chExt cx="2370455" cy="285115"/>
                              </a:xfrm>
                            </wpg:grpSpPr>
                            <wps:wsp>
                              <wps:cNvPr id="15" name="Graphic 15"/>
                              <wps:cNvSpPr/>
                              <wps:spPr>
                                <a:xfrm>
                                  <a:off x="0" y="0"/>
                                  <a:ext cx="2370455" cy="285115"/>
                                </a:xfrm>
                                <a:custGeom>
                                  <a:avLst/>
                                  <a:gdLst/>
                                  <a:ahLst/>
                                  <a:cxnLst/>
                                  <a:rect l="l" t="t" r="r" b="b"/>
                                  <a:pathLst>
                                    <a:path w="2370455" h="285115">
                                      <a:moveTo>
                                        <a:pt x="2369832" y="0"/>
                                      </a:moveTo>
                                      <a:lnTo>
                                        <a:pt x="2363724" y="0"/>
                                      </a:lnTo>
                                      <a:lnTo>
                                        <a:pt x="2363724" y="278892"/>
                                      </a:lnTo>
                                      <a:lnTo>
                                        <a:pt x="0" y="278892"/>
                                      </a:lnTo>
                                      <a:lnTo>
                                        <a:pt x="0" y="284988"/>
                                      </a:lnTo>
                                      <a:lnTo>
                                        <a:pt x="2363724" y="284988"/>
                                      </a:lnTo>
                                      <a:lnTo>
                                        <a:pt x="2369832" y="284988"/>
                                      </a:lnTo>
                                      <a:lnTo>
                                        <a:pt x="2369832" y="278892"/>
                                      </a:lnTo>
                                      <a:lnTo>
                                        <a:pt x="236983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FA68527" id="Group 14" o:spid="_x0000_s1026" style="position:absolute;margin-left:198.85pt;margin-top:-13.7pt;width:186.65pt;height:22.45pt;z-index:15730688;mso-wrap-distance-left:0;mso-wrap-distance-right:0" coordsize="23704,2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">
                      <v:shape id="Graphic 15" o:spid="_x0000_s1027" style="position:absolute;width:23704;height:2851;visibility:visible;mso-wrap-style:square;v-text-anchor:top" coordsize="2370455,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" path="m2369832,r-6108,l2363724,278892,,278892r,6096l2363724,284988r6108,l2369832,278892,2369832,xe" fillcolor="black" stroked="f">
                        <v:path arrowok="t"/>
                      </v:shape>
                    </v:group>
                  </w:pict>
                </mc:Fallback>
              </mc:AlternateContent>
            </w:r>
            <w:r>
              <w:rPr>
                <w:b/>
                <w:spacing w:val="-10"/>
                <w:sz w:val="18"/>
              </w:rPr>
              <w:t>↑</w:t>
            </w:r>
          </w:p>
          <w:p w14:paraId="124E0869" w14:textId="77777777" w:rsidR="005042A3" w:rsidRDefault="00982504">
            <w:pPr>
              <w:pStyle w:val="TableParagraph"/>
              <w:tabs>
                <w:tab w:val="left" w:pos="1727"/>
              </w:tabs>
              <w:spacing w:before="96" w:line="238" w:lineRule="exact"/>
              <w:ind w:left="110" w:right="203" w:hanging="1"/>
              <w:rPr>
                <w:sz w:val="20"/>
              </w:rPr>
            </w:pPr>
            <w:r>
              <w:rPr>
                <w:b/>
                <w:sz w:val="18"/>
              </w:rPr>
              <w:t>Table A3.1b</w:t>
            </w:r>
            <w:r>
              <w:rPr>
                <w:b/>
                <w:sz w:val="18"/>
              </w:rPr>
              <w:tab/>
            </w:r>
            <w:r>
              <w:rPr>
                <w:sz w:val="18"/>
              </w:rPr>
              <w:t>Assessment</w:t>
            </w:r>
            <w:r>
              <w:rPr>
                <w:spacing w:val="-5"/>
                <w:sz w:val="18"/>
              </w:rPr>
              <w:t xml:space="preserve"> </w:t>
            </w:r>
            <w:r>
              <w:rPr>
                <w:sz w:val="18"/>
              </w:rPr>
              <w:t>of</w:t>
            </w:r>
            <w:r>
              <w:rPr>
                <w:spacing w:val="-4"/>
                <w:sz w:val="18"/>
              </w:rPr>
              <w:t xml:space="preserve"> </w:t>
            </w:r>
            <w:r>
              <w:rPr>
                <w:sz w:val="18"/>
              </w:rPr>
              <w:t>key</w:t>
            </w:r>
            <w:r>
              <w:rPr>
                <w:spacing w:val="-4"/>
                <w:sz w:val="18"/>
              </w:rPr>
              <w:t xml:space="preserve"> </w:t>
            </w:r>
            <w:r>
              <w:rPr>
                <w:sz w:val="18"/>
              </w:rPr>
              <w:t>pressures</w:t>
            </w:r>
            <w:r>
              <w:rPr>
                <w:spacing w:val="-5"/>
                <w:sz w:val="18"/>
              </w:rPr>
              <w:t xml:space="preserve"> </w:t>
            </w:r>
            <w:r>
              <w:rPr>
                <w:sz w:val="18"/>
              </w:rPr>
              <w:t>influencing</w:t>
            </w:r>
            <w:r>
              <w:rPr>
                <w:spacing w:val="-5"/>
                <w:sz w:val="18"/>
              </w:rPr>
              <w:t xml:space="preserve"> </w:t>
            </w:r>
            <w:r>
              <w:rPr>
                <w:sz w:val="18"/>
              </w:rPr>
              <w:t>Atlantic</w:t>
            </w:r>
            <w:r>
              <w:rPr>
                <w:spacing w:val="-4"/>
                <w:sz w:val="18"/>
              </w:rPr>
              <w:t xml:space="preserve"> </w:t>
            </w:r>
            <w:r>
              <w:rPr>
                <w:sz w:val="18"/>
              </w:rPr>
              <w:t>bluefin</w:t>
            </w:r>
            <w:r>
              <w:rPr>
                <w:spacing w:val="-5"/>
                <w:sz w:val="18"/>
              </w:rPr>
              <w:t xml:space="preserve"> </w:t>
            </w:r>
            <w:r>
              <w:rPr>
                <w:sz w:val="18"/>
              </w:rPr>
              <w:t>tuna</w:t>
            </w:r>
            <w:r>
              <w:rPr>
                <w:spacing w:val="-4"/>
                <w:sz w:val="18"/>
              </w:rPr>
              <w:t xml:space="preserve"> </w:t>
            </w:r>
            <w:r>
              <w:rPr>
                <w:sz w:val="18"/>
              </w:rPr>
              <w:t>(</w:t>
            </w:r>
            <w:r>
              <w:rPr>
                <w:i/>
                <w:sz w:val="18"/>
              </w:rPr>
              <w:t>Thunnus</w:t>
            </w:r>
            <w:r>
              <w:rPr>
                <w:i/>
                <w:spacing w:val="-5"/>
                <w:sz w:val="18"/>
              </w:rPr>
              <w:t xml:space="preserve"> </w:t>
            </w:r>
            <w:r>
              <w:rPr>
                <w:i/>
                <w:sz w:val="18"/>
              </w:rPr>
              <w:t>thynnus</w:t>
            </w:r>
            <w:r>
              <w:rPr>
                <w:sz w:val="18"/>
              </w:rPr>
              <w:t xml:space="preserve">) within OSPAR Region </w:t>
            </w:r>
            <w:r>
              <w:rPr>
                <w:sz w:val="20"/>
              </w:rPr>
              <w:t>V.</w:t>
            </w:r>
          </w:p>
        </w:tc>
      </w:tr>
      <w:tr w:rsidR="005042A3" w14:paraId="32723ABA" w14:textId="77777777">
        <w:trPr>
          <w:trHeight w:val="301"/>
        </w:trPr>
        <w:tc>
          <w:tcPr>
            <w:tcW w:w="2472" w:type="dxa"/>
            <w:vMerge/>
            <w:tcBorders>
              <w:top w:val="nil"/>
            </w:tcBorders>
          </w:tcPr>
          <w:p w14:paraId="1F3F0A86" w14:textId="77777777" w:rsidR="005042A3" w:rsidRDefault="005042A3">
            <w:pPr>
              <w:rPr>
                <w:sz w:val="2"/>
                <w:szCs w:val="2"/>
              </w:rPr>
            </w:pPr>
          </w:p>
        </w:tc>
        <w:tc>
          <w:tcPr>
            <w:tcW w:w="115" w:type="dxa"/>
            <w:vMerge w:val="restart"/>
            <w:tcBorders>
              <w:top w:val="nil"/>
            </w:tcBorders>
          </w:tcPr>
          <w:p w14:paraId="5083783E" w14:textId="77777777" w:rsidR="005042A3" w:rsidRDefault="005042A3">
            <w:pPr>
              <w:pStyle w:val="TableParagraph"/>
              <w:rPr>
                <w:rFonts w:ascii="Times New Roman"/>
                <w:sz w:val="18"/>
              </w:rPr>
            </w:pPr>
          </w:p>
        </w:tc>
        <w:tc>
          <w:tcPr>
            <w:tcW w:w="3871" w:type="dxa"/>
            <w:shd w:val="clear" w:color="auto" w:fill="E8EAEA"/>
          </w:tcPr>
          <w:p w14:paraId="5EA8B9E3" w14:textId="77777777" w:rsidR="005042A3" w:rsidRDefault="00982504">
            <w:pPr>
              <w:pStyle w:val="TableParagraph"/>
              <w:spacing w:before="42"/>
              <w:ind w:left="888"/>
              <w:rPr>
                <w:sz w:val="18"/>
              </w:rPr>
            </w:pPr>
            <w:r>
              <w:rPr>
                <w:sz w:val="18"/>
              </w:rPr>
              <w:t>Assessment</w:t>
            </w:r>
            <w:r>
              <w:rPr>
                <w:spacing w:val="-3"/>
                <w:sz w:val="18"/>
              </w:rPr>
              <w:t xml:space="preserve"> </w:t>
            </w:r>
            <w:r>
              <w:rPr>
                <w:sz w:val="18"/>
              </w:rPr>
              <w:t>of</w:t>
            </w:r>
            <w:r>
              <w:rPr>
                <w:spacing w:val="-2"/>
                <w:sz w:val="18"/>
              </w:rPr>
              <w:t xml:space="preserve"> </w:t>
            </w:r>
            <w:r>
              <w:rPr>
                <w:sz w:val="18"/>
              </w:rPr>
              <w:t>key</w:t>
            </w:r>
            <w:r>
              <w:rPr>
                <w:spacing w:val="-1"/>
                <w:sz w:val="18"/>
              </w:rPr>
              <w:t xml:space="preserve"> </w:t>
            </w:r>
            <w:r>
              <w:rPr>
                <w:spacing w:val="-2"/>
                <w:sz w:val="18"/>
              </w:rPr>
              <w:t>pressures</w:t>
            </w:r>
          </w:p>
        </w:tc>
        <w:tc>
          <w:tcPr>
            <w:tcW w:w="3717" w:type="dxa"/>
            <w:shd w:val="clear" w:color="auto" w:fill="E8EAEA"/>
          </w:tcPr>
          <w:p w14:paraId="09F031BA" w14:textId="77777777" w:rsidR="005042A3" w:rsidRDefault="00982504">
            <w:pPr>
              <w:pStyle w:val="TableParagraph"/>
              <w:spacing w:before="42"/>
              <w:ind w:left="5"/>
              <w:jc w:val="center"/>
              <w:rPr>
                <w:sz w:val="18"/>
              </w:rPr>
            </w:pPr>
            <w:r>
              <w:rPr>
                <w:sz w:val="18"/>
              </w:rPr>
              <w:t>Region</w:t>
            </w:r>
            <w:r>
              <w:rPr>
                <w:spacing w:val="-3"/>
                <w:sz w:val="18"/>
              </w:rPr>
              <w:t xml:space="preserve"> </w:t>
            </w:r>
            <w:r>
              <w:rPr>
                <w:spacing w:val="-10"/>
                <w:sz w:val="18"/>
              </w:rPr>
              <w:t>V</w:t>
            </w:r>
          </w:p>
        </w:tc>
        <w:tc>
          <w:tcPr>
            <w:tcW w:w="110" w:type="dxa"/>
            <w:tcBorders>
              <w:top w:val="nil"/>
              <w:bottom w:val="nil"/>
            </w:tcBorders>
          </w:tcPr>
          <w:p w14:paraId="5EB07480" w14:textId="77777777" w:rsidR="005042A3" w:rsidRDefault="005042A3">
            <w:pPr>
              <w:pStyle w:val="TableParagraph"/>
              <w:rPr>
                <w:rFonts w:ascii="Times New Roman"/>
                <w:sz w:val="18"/>
              </w:rPr>
            </w:pPr>
          </w:p>
        </w:tc>
      </w:tr>
      <w:tr w:rsidR="005042A3" w14:paraId="09C32A67" w14:textId="77777777">
        <w:trPr>
          <w:trHeight w:val="220"/>
        </w:trPr>
        <w:tc>
          <w:tcPr>
            <w:tcW w:w="2472" w:type="dxa"/>
            <w:vMerge/>
            <w:tcBorders>
              <w:top w:val="nil"/>
            </w:tcBorders>
          </w:tcPr>
          <w:p w14:paraId="6343BE72" w14:textId="77777777" w:rsidR="005042A3" w:rsidRDefault="005042A3">
            <w:pPr>
              <w:rPr>
                <w:sz w:val="2"/>
                <w:szCs w:val="2"/>
              </w:rPr>
            </w:pPr>
          </w:p>
        </w:tc>
        <w:tc>
          <w:tcPr>
            <w:tcW w:w="115" w:type="dxa"/>
            <w:vMerge/>
            <w:tcBorders>
              <w:top w:val="nil"/>
            </w:tcBorders>
          </w:tcPr>
          <w:p w14:paraId="38EE0331" w14:textId="77777777" w:rsidR="005042A3" w:rsidRDefault="005042A3">
            <w:pPr>
              <w:rPr>
                <w:sz w:val="2"/>
                <w:szCs w:val="2"/>
              </w:rPr>
            </w:pPr>
          </w:p>
        </w:tc>
        <w:tc>
          <w:tcPr>
            <w:tcW w:w="3871" w:type="dxa"/>
          </w:tcPr>
          <w:p w14:paraId="1DFD383C" w14:textId="77777777" w:rsidR="005042A3" w:rsidRDefault="00982504">
            <w:pPr>
              <w:pStyle w:val="TableParagraph"/>
              <w:spacing w:before="1" w:line="199" w:lineRule="exact"/>
              <w:ind w:left="108"/>
              <w:rPr>
                <w:sz w:val="18"/>
              </w:rPr>
            </w:pPr>
            <w:r>
              <w:rPr>
                <w:sz w:val="18"/>
              </w:rPr>
              <w:t>Fishing</w:t>
            </w:r>
            <w:r>
              <w:rPr>
                <w:spacing w:val="-6"/>
                <w:sz w:val="18"/>
              </w:rPr>
              <w:t xml:space="preserve"> </w:t>
            </w:r>
            <w:r>
              <w:rPr>
                <w:spacing w:val="-2"/>
                <w:sz w:val="18"/>
              </w:rPr>
              <w:t>pressure</w:t>
            </w:r>
          </w:p>
        </w:tc>
        <w:tc>
          <w:tcPr>
            <w:tcW w:w="3717" w:type="dxa"/>
          </w:tcPr>
          <w:p w14:paraId="16630993" w14:textId="77777777" w:rsidR="005042A3" w:rsidRDefault="00982504">
            <w:pPr>
              <w:pStyle w:val="TableParagraph"/>
              <w:spacing w:before="1" w:line="199" w:lineRule="exact"/>
              <w:ind w:left="105"/>
              <w:rPr>
                <w:sz w:val="18"/>
              </w:rPr>
            </w:pPr>
            <w:r>
              <w:rPr>
                <w:spacing w:val="-4"/>
                <w:sz w:val="18"/>
              </w:rPr>
              <w:t>↓4,5</w:t>
            </w:r>
          </w:p>
        </w:tc>
        <w:tc>
          <w:tcPr>
            <w:tcW w:w="110" w:type="dxa"/>
            <w:tcBorders>
              <w:top w:val="nil"/>
              <w:bottom w:val="nil"/>
            </w:tcBorders>
          </w:tcPr>
          <w:p w14:paraId="70731395" w14:textId="77777777" w:rsidR="005042A3" w:rsidRDefault="005042A3">
            <w:pPr>
              <w:pStyle w:val="TableParagraph"/>
              <w:rPr>
                <w:rFonts w:ascii="Times New Roman"/>
                <w:sz w:val="14"/>
              </w:rPr>
            </w:pPr>
          </w:p>
        </w:tc>
      </w:tr>
      <w:tr w:rsidR="005042A3" w14:paraId="6F5C4349" w14:textId="77777777">
        <w:trPr>
          <w:trHeight w:val="220"/>
        </w:trPr>
        <w:tc>
          <w:tcPr>
            <w:tcW w:w="2472" w:type="dxa"/>
            <w:vMerge/>
            <w:tcBorders>
              <w:top w:val="nil"/>
            </w:tcBorders>
          </w:tcPr>
          <w:p w14:paraId="1F3E5ADB" w14:textId="77777777" w:rsidR="005042A3" w:rsidRDefault="005042A3">
            <w:pPr>
              <w:rPr>
                <w:sz w:val="2"/>
                <w:szCs w:val="2"/>
              </w:rPr>
            </w:pPr>
          </w:p>
        </w:tc>
        <w:tc>
          <w:tcPr>
            <w:tcW w:w="115" w:type="dxa"/>
            <w:vMerge/>
            <w:tcBorders>
              <w:top w:val="nil"/>
            </w:tcBorders>
          </w:tcPr>
          <w:p w14:paraId="36304832" w14:textId="77777777" w:rsidR="005042A3" w:rsidRDefault="005042A3">
            <w:pPr>
              <w:rPr>
                <w:sz w:val="2"/>
                <w:szCs w:val="2"/>
              </w:rPr>
            </w:pPr>
          </w:p>
        </w:tc>
        <w:tc>
          <w:tcPr>
            <w:tcW w:w="3871" w:type="dxa"/>
          </w:tcPr>
          <w:p w14:paraId="754E6853" w14:textId="77777777" w:rsidR="005042A3" w:rsidRDefault="00982504">
            <w:pPr>
              <w:pStyle w:val="TableParagraph"/>
              <w:spacing w:before="1" w:line="199" w:lineRule="exact"/>
              <w:ind w:left="108"/>
              <w:rPr>
                <w:sz w:val="18"/>
              </w:rPr>
            </w:pPr>
            <w:r>
              <w:rPr>
                <w:sz w:val="18"/>
              </w:rPr>
              <w:t>Climate</w:t>
            </w:r>
            <w:r>
              <w:rPr>
                <w:spacing w:val="-6"/>
                <w:sz w:val="18"/>
              </w:rPr>
              <w:t xml:space="preserve"> </w:t>
            </w:r>
            <w:r>
              <w:rPr>
                <w:spacing w:val="-2"/>
                <w:sz w:val="18"/>
              </w:rPr>
              <w:t>change</w:t>
            </w:r>
          </w:p>
        </w:tc>
        <w:tc>
          <w:tcPr>
            <w:tcW w:w="3717" w:type="dxa"/>
            <w:shd w:val="clear" w:color="auto" w:fill="DBE4F0"/>
          </w:tcPr>
          <w:p w14:paraId="5C0520E7" w14:textId="77777777" w:rsidR="005042A3" w:rsidRDefault="00982504">
            <w:pPr>
              <w:pStyle w:val="TableParagraph"/>
              <w:spacing w:before="1" w:line="199" w:lineRule="exact"/>
              <w:ind w:left="105"/>
              <w:rPr>
                <w:sz w:val="18"/>
              </w:rPr>
            </w:pPr>
            <w:r>
              <w:rPr>
                <w:spacing w:val="-10"/>
                <w:sz w:val="18"/>
              </w:rPr>
              <w:t>?</w:t>
            </w:r>
          </w:p>
        </w:tc>
        <w:tc>
          <w:tcPr>
            <w:tcW w:w="110" w:type="dxa"/>
            <w:tcBorders>
              <w:top w:val="nil"/>
              <w:bottom w:val="nil"/>
            </w:tcBorders>
          </w:tcPr>
          <w:p w14:paraId="4BCC155C" w14:textId="77777777" w:rsidR="005042A3" w:rsidRDefault="005042A3">
            <w:pPr>
              <w:pStyle w:val="TableParagraph"/>
              <w:rPr>
                <w:rFonts w:ascii="Times New Roman"/>
                <w:sz w:val="14"/>
              </w:rPr>
            </w:pPr>
          </w:p>
        </w:tc>
      </w:tr>
      <w:tr w:rsidR="005042A3" w14:paraId="24AE3827" w14:textId="77777777">
        <w:trPr>
          <w:trHeight w:val="225"/>
        </w:trPr>
        <w:tc>
          <w:tcPr>
            <w:tcW w:w="2472" w:type="dxa"/>
            <w:vMerge/>
            <w:tcBorders>
              <w:top w:val="nil"/>
            </w:tcBorders>
          </w:tcPr>
          <w:p w14:paraId="418E31B1" w14:textId="77777777" w:rsidR="005042A3" w:rsidRDefault="005042A3">
            <w:pPr>
              <w:rPr>
                <w:sz w:val="2"/>
                <w:szCs w:val="2"/>
              </w:rPr>
            </w:pPr>
          </w:p>
        </w:tc>
        <w:tc>
          <w:tcPr>
            <w:tcW w:w="115" w:type="dxa"/>
            <w:vMerge/>
            <w:tcBorders>
              <w:top w:val="nil"/>
            </w:tcBorders>
          </w:tcPr>
          <w:p w14:paraId="07153BFB" w14:textId="77777777" w:rsidR="005042A3" w:rsidRDefault="005042A3">
            <w:pPr>
              <w:rPr>
                <w:sz w:val="2"/>
                <w:szCs w:val="2"/>
              </w:rPr>
            </w:pPr>
          </w:p>
        </w:tc>
        <w:tc>
          <w:tcPr>
            <w:tcW w:w="3871" w:type="dxa"/>
            <w:tcBorders>
              <w:bottom w:val="single" w:sz="8" w:space="0" w:color="000000"/>
            </w:tcBorders>
          </w:tcPr>
          <w:p w14:paraId="54AAB624" w14:textId="77777777" w:rsidR="005042A3" w:rsidRDefault="00982504">
            <w:pPr>
              <w:pStyle w:val="TableParagraph"/>
              <w:spacing w:before="1" w:line="204" w:lineRule="exact"/>
              <w:ind w:left="108"/>
              <w:rPr>
                <w:b/>
                <w:sz w:val="18"/>
              </w:rPr>
            </w:pPr>
            <w:r>
              <w:rPr>
                <w:b/>
                <w:sz w:val="18"/>
              </w:rPr>
              <w:t>Threat</w:t>
            </w:r>
            <w:r>
              <w:rPr>
                <w:b/>
                <w:spacing w:val="-2"/>
                <w:sz w:val="18"/>
              </w:rPr>
              <w:t xml:space="preserve"> </w:t>
            </w:r>
            <w:r>
              <w:rPr>
                <w:b/>
                <w:sz w:val="18"/>
              </w:rPr>
              <w:t>or</w:t>
            </w:r>
            <w:r>
              <w:rPr>
                <w:b/>
                <w:spacing w:val="-2"/>
                <w:sz w:val="18"/>
              </w:rPr>
              <w:t xml:space="preserve"> impact</w:t>
            </w:r>
          </w:p>
        </w:tc>
        <w:tc>
          <w:tcPr>
            <w:tcW w:w="3717" w:type="dxa"/>
            <w:tcBorders>
              <w:bottom w:val="single" w:sz="8" w:space="0" w:color="000000"/>
            </w:tcBorders>
            <w:shd w:val="clear" w:color="auto" w:fill="00AF50"/>
          </w:tcPr>
          <w:p w14:paraId="341A787E" w14:textId="77777777" w:rsidR="005042A3" w:rsidRDefault="00982504">
            <w:pPr>
              <w:pStyle w:val="TableParagraph"/>
              <w:spacing w:before="1" w:line="204" w:lineRule="exact"/>
              <w:ind w:left="105"/>
              <w:rPr>
                <w:sz w:val="18"/>
              </w:rPr>
            </w:pPr>
            <w:r>
              <w:rPr>
                <w:b/>
                <w:spacing w:val="-4"/>
                <w:sz w:val="18"/>
              </w:rPr>
              <w:t>↓</w:t>
            </w:r>
            <w:r>
              <w:rPr>
                <w:spacing w:val="-4"/>
                <w:sz w:val="18"/>
              </w:rPr>
              <w:t>4,5</w:t>
            </w:r>
          </w:p>
        </w:tc>
        <w:tc>
          <w:tcPr>
            <w:tcW w:w="110" w:type="dxa"/>
            <w:tcBorders>
              <w:top w:val="nil"/>
            </w:tcBorders>
          </w:tcPr>
          <w:p w14:paraId="768D4573" w14:textId="77777777" w:rsidR="005042A3" w:rsidRDefault="005042A3">
            <w:pPr>
              <w:pStyle w:val="TableParagraph"/>
              <w:rPr>
                <w:rFonts w:ascii="Times New Roman"/>
                <w:sz w:val="16"/>
              </w:rPr>
            </w:pPr>
          </w:p>
        </w:tc>
      </w:tr>
      <w:tr w:rsidR="005042A3" w14:paraId="4A012606" w14:textId="77777777">
        <w:trPr>
          <w:trHeight w:val="359"/>
        </w:trPr>
        <w:tc>
          <w:tcPr>
            <w:tcW w:w="2472" w:type="dxa"/>
          </w:tcPr>
          <w:p w14:paraId="4AACEEE2" w14:textId="77777777" w:rsidR="005042A3" w:rsidRDefault="00982504">
            <w:pPr>
              <w:pStyle w:val="TableParagraph"/>
              <w:spacing w:before="56"/>
              <w:ind w:left="107"/>
              <w:rPr>
                <w:sz w:val="20"/>
              </w:rPr>
            </w:pPr>
            <w:r>
              <w:rPr>
                <w:spacing w:val="-2"/>
                <w:sz w:val="20"/>
              </w:rPr>
              <w:t>Confidence</w:t>
            </w:r>
          </w:p>
        </w:tc>
        <w:tc>
          <w:tcPr>
            <w:tcW w:w="7813" w:type="dxa"/>
            <w:gridSpan w:val="4"/>
            <w:tcBorders>
              <w:top w:val="single" w:sz="8" w:space="0" w:color="000000"/>
            </w:tcBorders>
          </w:tcPr>
          <w:p w14:paraId="67552F36" w14:textId="77777777" w:rsidR="005042A3" w:rsidRDefault="00982504">
            <w:pPr>
              <w:pStyle w:val="TableParagraph"/>
              <w:spacing w:before="56"/>
              <w:ind w:left="110"/>
              <w:rPr>
                <w:sz w:val="20"/>
              </w:rPr>
            </w:pPr>
            <w:r>
              <w:rPr>
                <w:spacing w:val="-4"/>
                <w:sz w:val="20"/>
              </w:rPr>
              <w:t>High</w:t>
            </w:r>
          </w:p>
        </w:tc>
      </w:tr>
    </w:tbl>
    <w:p w14:paraId="291C943D" w14:textId="77777777" w:rsidR="005042A3" w:rsidRDefault="005042A3">
      <w:pPr>
        <w:pStyle w:val="TableParagraph"/>
        <w:rPr>
          <w:sz w:val="20"/>
        </w:rPr>
        <w:sectPr w:rsidR="005042A3">
          <w:headerReference w:type="default" r:id="rId7"/>
          <w:footerReference w:type="default" r:id="rId8"/>
          <w:type w:val="continuous"/>
          <w:pgSz w:w="11920" w:h="16850"/>
          <w:pgMar w:top="1420" w:right="566" w:bottom="1160" w:left="566" w:header="746" w:footer="962" w:gutter="0"/>
          <w:pgNumType w:start="29"/>
          <w:cols w:space="720"/>
        </w:sectPr>
      </w:pPr>
    </w:p>
    <w:tbl>
      <w:tblPr>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72"/>
        <w:gridCol w:w="7814"/>
      </w:tblGrid>
      <w:tr w:rsidR="005042A3" w14:paraId="369CDA64" w14:textId="77777777">
        <w:trPr>
          <w:trHeight w:val="4209"/>
        </w:trPr>
        <w:tc>
          <w:tcPr>
            <w:tcW w:w="2472" w:type="dxa"/>
          </w:tcPr>
          <w:p w14:paraId="486FBCC1" w14:textId="77777777" w:rsidR="005042A3" w:rsidRDefault="005042A3">
            <w:pPr>
              <w:pStyle w:val="TableParagraph"/>
              <w:rPr>
                <w:b/>
                <w:sz w:val="20"/>
              </w:rPr>
            </w:pPr>
          </w:p>
          <w:p w14:paraId="01A914BB" w14:textId="77777777" w:rsidR="005042A3" w:rsidRDefault="005042A3">
            <w:pPr>
              <w:pStyle w:val="TableParagraph"/>
              <w:rPr>
                <w:b/>
                <w:sz w:val="20"/>
              </w:rPr>
            </w:pPr>
          </w:p>
          <w:p w14:paraId="4E8CEA87" w14:textId="77777777" w:rsidR="005042A3" w:rsidRDefault="005042A3">
            <w:pPr>
              <w:pStyle w:val="TableParagraph"/>
              <w:rPr>
                <w:b/>
                <w:sz w:val="20"/>
              </w:rPr>
            </w:pPr>
          </w:p>
          <w:p w14:paraId="0F0E1769" w14:textId="77777777" w:rsidR="005042A3" w:rsidRDefault="005042A3">
            <w:pPr>
              <w:pStyle w:val="TableParagraph"/>
              <w:rPr>
                <w:b/>
                <w:sz w:val="20"/>
              </w:rPr>
            </w:pPr>
          </w:p>
          <w:p w14:paraId="2AA4D855" w14:textId="77777777" w:rsidR="005042A3" w:rsidRDefault="005042A3">
            <w:pPr>
              <w:pStyle w:val="TableParagraph"/>
              <w:rPr>
                <w:b/>
                <w:sz w:val="20"/>
              </w:rPr>
            </w:pPr>
          </w:p>
          <w:p w14:paraId="110C0FC5" w14:textId="77777777" w:rsidR="005042A3" w:rsidRDefault="005042A3">
            <w:pPr>
              <w:pStyle w:val="TableParagraph"/>
              <w:rPr>
                <w:b/>
                <w:sz w:val="20"/>
              </w:rPr>
            </w:pPr>
          </w:p>
          <w:p w14:paraId="16C5B8B5" w14:textId="77777777" w:rsidR="005042A3" w:rsidRDefault="005042A3">
            <w:pPr>
              <w:pStyle w:val="TableParagraph"/>
              <w:spacing w:before="152"/>
              <w:rPr>
                <w:b/>
                <w:sz w:val="20"/>
              </w:rPr>
            </w:pPr>
          </w:p>
          <w:p w14:paraId="3A4BBDD0" w14:textId="77777777" w:rsidR="005042A3" w:rsidRDefault="00982504">
            <w:pPr>
              <w:pStyle w:val="TableParagraph"/>
              <w:ind w:left="107" w:right="764"/>
              <w:rPr>
                <w:sz w:val="20"/>
              </w:rPr>
            </w:pPr>
            <w:r>
              <w:rPr>
                <w:spacing w:val="-2"/>
                <w:sz w:val="20"/>
              </w:rPr>
              <w:t>Background information</w:t>
            </w:r>
          </w:p>
        </w:tc>
        <w:tc>
          <w:tcPr>
            <w:tcW w:w="7814" w:type="dxa"/>
          </w:tcPr>
          <w:p w14:paraId="06BDA809" w14:textId="77777777" w:rsidR="005042A3" w:rsidRDefault="00982504">
            <w:pPr>
              <w:pStyle w:val="TableParagraph"/>
              <w:numPr>
                <w:ilvl w:val="0"/>
                <w:numId w:val="1"/>
              </w:numPr>
              <w:tabs>
                <w:tab w:val="left" w:pos="829"/>
              </w:tabs>
              <w:spacing w:before="120"/>
              <w:ind w:left="829" w:hanging="359"/>
              <w:jc w:val="both"/>
              <w:rPr>
                <w:sz w:val="20"/>
              </w:rPr>
            </w:pPr>
            <w:r>
              <w:rPr>
                <w:sz w:val="20"/>
              </w:rPr>
              <w:t>Year</w:t>
            </w:r>
            <w:r>
              <w:rPr>
                <w:spacing w:val="-6"/>
                <w:sz w:val="20"/>
              </w:rPr>
              <w:t xml:space="preserve"> </w:t>
            </w:r>
            <w:r>
              <w:rPr>
                <w:sz w:val="20"/>
              </w:rPr>
              <w:t>added</w:t>
            </w:r>
            <w:r>
              <w:rPr>
                <w:spacing w:val="-4"/>
                <w:sz w:val="20"/>
              </w:rPr>
              <w:t xml:space="preserve"> </w:t>
            </w:r>
            <w:r>
              <w:rPr>
                <w:sz w:val="20"/>
              </w:rPr>
              <w:t>to</w:t>
            </w:r>
            <w:r>
              <w:rPr>
                <w:spacing w:val="-5"/>
                <w:sz w:val="20"/>
              </w:rPr>
              <w:t xml:space="preserve"> </w:t>
            </w:r>
            <w:r>
              <w:rPr>
                <w:sz w:val="20"/>
              </w:rPr>
              <w:t>OSPAR</w:t>
            </w:r>
            <w:r>
              <w:rPr>
                <w:spacing w:val="-5"/>
                <w:sz w:val="20"/>
              </w:rPr>
              <w:t xml:space="preserve"> </w:t>
            </w:r>
            <w:r>
              <w:rPr>
                <w:sz w:val="20"/>
              </w:rPr>
              <w:t>List:</w:t>
            </w:r>
            <w:r>
              <w:rPr>
                <w:spacing w:val="-6"/>
                <w:sz w:val="20"/>
              </w:rPr>
              <w:t xml:space="preserve"> </w:t>
            </w:r>
            <w:hyperlink r:id="rId9">
              <w:r>
                <w:rPr>
                  <w:color w:val="0000FF"/>
                  <w:spacing w:val="-4"/>
                  <w:sz w:val="20"/>
                  <w:u w:val="single" w:color="0000FF"/>
                </w:rPr>
                <w:t>2003.</w:t>
              </w:r>
            </w:hyperlink>
          </w:p>
          <w:p w14:paraId="34E42215" w14:textId="77777777" w:rsidR="005042A3" w:rsidRDefault="00982504">
            <w:pPr>
              <w:pStyle w:val="TableParagraph"/>
              <w:numPr>
                <w:ilvl w:val="0"/>
                <w:numId w:val="1"/>
              </w:numPr>
              <w:tabs>
                <w:tab w:val="left" w:pos="830"/>
              </w:tabs>
              <w:spacing w:before="120"/>
              <w:ind w:right="91"/>
              <w:jc w:val="both"/>
              <w:rPr>
                <w:sz w:val="20"/>
              </w:rPr>
            </w:pPr>
            <w:r>
              <w:rPr>
                <w:sz w:val="20"/>
              </w:rPr>
              <w:t>The original evaluation of bluefin tuna against the Texel-Faial criteria referred to decline and sensitivity criteria, with information also provided on threat.</w:t>
            </w:r>
          </w:p>
          <w:p w14:paraId="2EFC5E0A" w14:textId="77777777" w:rsidR="005042A3" w:rsidRDefault="00982504">
            <w:pPr>
              <w:pStyle w:val="TableParagraph"/>
              <w:numPr>
                <w:ilvl w:val="0"/>
                <w:numId w:val="1"/>
              </w:numPr>
              <w:tabs>
                <w:tab w:val="left" w:pos="829"/>
              </w:tabs>
              <w:spacing w:before="120"/>
              <w:ind w:left="829" w:right="92"/>
              <w:jc w:val="both"/>
              <w:rPr>
                <w:sz w:val="20"/>
              </w:rPr>
            </w:pPr>
            <w:r>
              <w:rPr>
                <w:sz w:val="20"/>
              </w:rPr>
              <w:t>OSPAR regions II−V constitute a key feeding ground for Atlantic bluefin tuna, which distributes throughout the Atlantic and adjacent seas.</w:t>
            </w:r>
          </w:p>
          <w:p w14:paraId="22B07A61" w14:textId="77777777" w:rsidR="005042A3" w:rsidRDefault="00982504">
            <w:pPr>
              <w:pStyle w:val="TableParagraph"/>
              <w:numPr>
                <w:ilvl w:val="0"/>
                <w:numId w:val="1"/>
              </w:numPr>
              <w:tabs>
                <w:tab w:val="left" w:pos="829"/>
              </w:tabs>
              <w:spacing w:before="120"/>
              <w:ind w:left="829" w:right="95"/>
              <w:jc w:val="both"/>
              <w:rPr>
                <w:sz w:val="20"/>
              </w:rPr>
            </w:pPr>
            <w:r>
              <w:rPr>
                <w:sz w:val="20"/>
              </w:rPr>
              <w:t>Decline:</w:t>
            </w:r>
            <w:r>
              <w:rPr>
                <w:spacing w:val="-6"/>
                <w:sz w:val="20"/>
              </w:rPr>
              <w:t xml:space="preserve"> </w:t>
            </w:r>
            <w:r>
              <w:rPr>
                <w:sz w:val="20"/>
              </w:rPr>
              <w:t>the</w:t>
            </w:r>
            <w:r>
              <w:rPr>
                <w:spacing w:val="-4"/>
                <w:sz w:val="20"/>
              </w:rPr>
              <w:t xml:space="preserve"> </w:t>
            </w:r>
            <w:r>
              <w:rPr>
                <w:sz w:val="20"/>
              </w:rPr>
              <w:t>eastern</w:t>
            </w:r>
            <w:r>
              <w:rPr>
                <w:spacing w:val="-5"/>
                <w:sz w:val="20"/>
              </w:rPr>
              <w:t xml:space="preserve"> </w:t>
            </w:r>
            <w:r>
              <w:rPr>
                <w:sz w:val="20"/>
              </w:rPr>
              <w:t>Atlantic</w:t>
            </w:r>
            <w:r>
              <w:rPr>
                <w:spacing w:val="-6"/>
                <w:sz w:val="20"/>
              </w:rPr>
              <w:t xml:space="preserve"> </w:t>
            </w:r>
            <w:r>
              <w:rPr>
                <w:sz w:val="20"/>
              </w:rPr>
              <w:t>stock</w:t>
            </w:r>
            <w:r>
              <w:rPr>
                <w:spacing w:val="-5"/>
                <w:sz w:val="20"/>
              </w:rPr>
              <w:t xml:space="preserve"> </w:t>
            </w:r>
            <w:r>
              <w:rPr>
                <w:sz w:val="20"/>
              </w:rPr>
              <w:t>was</w:t>
            </w:r>
            <w:r>
              <w:rPr>
                <w:spacing w:val="-4"/>
                <w:sz w:val="20"/>
              </w:rPr>
              <w:t xml:space="preserve"> </w:t>
            </w:r>
            <w:r>
              <w:rPr>
                <w:sz w:val="20"/>
              </w:rPr>
              <w:t>evaluated</w:t>
            </w:r>
            <w:r>
              <w:rPr>
                <w:spacing w:val="-5"/>
                <w:sz w:val="20"/>
              </w:rPr>
              <w:t xml:space="preserve"> </w:t>
            </w:r>
            <w:r>
              <w:rPr>
                <w:sz w:val="20"/>
              </w:rPr>
              <w:t>as</w:t>
            </w:r>
            <w:r>
              <w:rPr>
                <w:spacing w:val="-4"/>
                <w:sz w:val="20"/>
              </w:rPr>
              <w:t xml:space="preserve"> </w:t>
            </w:r>
            <w:r>
              <w:rPr>
                <w:sz w:val="20"/>
              </w:rPr>
              <w:t>significantly</w:t>
            </w:r>
            <w:r>
              <w:rPr>
                <w:spacing w:val="-4"/>
                <w:sz w:val="20"/>
              </w:rPr>
              <w:t xml:space="preserve"> </w:t>
            </w:r>
            <w:r>
              <w:rPr>
                <w:sz w:val="20"/>
              </w:rPr>
              <w:t>declined</w:t>
            </w:r>
            <w:r>
              <w:rPr>
                <w:spacing w:val="-5"/>
                <w:sz w:val="20"/>
              </w:rPr>
              <w:t xml:space="preserve"> </w:t>
            </w:r>
            <w:r>
              <w:rPr>
                <w:sz w:val="20"/>
              </w:rPr>
              <w:t>at</w:t>
            </w:r>
            <w:r>
              <w:rPr>
                <w:spacing w:val="-5"/>
                <w:sz w:val="20"/>
              </w:rPr>
              <w:t xml:space="preserve"> </w:t>
            </w:r>
            <w:r>
              <w:rPr>
                <w:sz w:val="20"/>
              </w:rPr>
              <w:t>the</w:t>
            </w:r>
            <w:r>
              <w:rPr>
                <w:spacing w:val="-6"/>
                <w:sz w:val="20"/>
              </w:rPr>
              <w:t xml:space="preserve"> </w:t>
            </w:r>
            <w:r>
              <w:rPr>
                <w:sz w:val="20"/>
              </w:rPr>
              <w:t>time of listing.</w:t>
            </w:r>
          </w:p>
          <w:p w14:paraId="67539F6C" w14:textId="77777777" w:rsidR="005042A3" w:rsidRDefault="00982504">
            <w:pPr>
              <w:pStyle w:val="TableParagraph"/>
              <w:numPr>
                <w:ilvl w:val="0"/>
                <w:numId w:val="1"/>
              </w:numPr>
              <w:tabs>
                <w:tab w:val="left" w:pos="829"/>
              </w:tabs>
              <w:spacing w:before="121"/>
              <w:ind w:left="829" w:right="92"/>
              <w:jc w:val="both"/>
              <w:rPr>
                <w:sz w:val="20"/>
              </w:rPr>
            </w:pPr>
            <w:r>
              <w:rPr>
                <w:sz w:val="20"/>
              </w:rPr>
              <w:t>Sensitivity: the species was considered sensitive at the time of listing due to its relatively slow growth, long life span and late age at maturity.</w:t>
            </w:r>
          </w:p>
          <w:p w14:paraId="0E17D751" w14:textId="77777777" w:rsidR="005042A3" w:rsidRDefault="00982504">
            <w:pPr>
              <w:pStyle w:val="TableParagraph"/>
              <w:numPr>
                <w:ilvl w:val="0"/>
                <w:numId w:val="1"/>
              </w:numPr>
              <w:tabs>
                <w:tab w:val="left" w:pos="830"/>
              </w:tabs>
              <w:spacing w:before="120"/>
              <w:ind w:right="90"/>
              <w:jc w:val="both"/>
              <w:rPr>
                <w:sz w:val="20"/>
              </w:rPr>
            </w:pPr>
            <w:r>
              <w:rPr>
                <w:sz w:val="20"/>
              </w:rPr>
              <w:t>Anthropogenic pressures and biological factors: fishing was the most important anthropogenic pressure and fishery data was uncertain, affecting management advice and management action.</w:t>
            </w:r>
          </w:p>
          <w:p w14:paraId="43ABF32D" w14:textId="77777777" w:rsidR="005042A3" w:rsidRDefault="00982504">
            <w:pPr>
              <w:pStyle w:val="TableParagraph"/>
              <w:numPr>
                <w:ilvl w:val="0"/>
                <w:numId w:val="1"/>
              </w:numPr>
              <w:tabs>
                <w:tab w:val="left" w:pos="821"/>
              </w:tabs>
              <w:spacing w:before="118"/>
              <w:ind w:left="821" w:hanging="354"/>
              <w:jc w:val="both"/>
              <w:rPr>
                <w:sz w:val="20"/>
              </w:rPr>
            </w:pPr>
            <w:r>
              <w:rPr>
                <w:sz w:val="20"/>
              </w:rPr>
              <w:t>Last</w:t>
            </w:r>
            <w:r>
              <w:rPr>
                <w:spacing w:val="-7"/>
                <w:sz w:val="20"/>
              </w:rPr>
              <w:t xml:space="preserve"> </w:t>
            </w:r>
            <w:r>
              <w:rPr>
                <w:sz w:val="20"/>
              </w:rPr>
              <w:t>status</w:t>
            </w:r>
            <w:r>
              <w:rPr>
                <w:spacing w:val="-6"/>
                <w:sz w:val="20"/>
              </w:rPr>
              <w:t xml:space="preserve"> </w:t>
            </w:r>
            <w:r>
              <w:rPr>
                <w:sz w:val="20"/>
              </w:rPr>
              <w:t>assessment:</w:t>
            </w:r>
            <w:r>
              <w:rPr>
                <w:spacing w:val="-7"/>
                <w:sz w:val="20"/>
              </w:rPr>
              <w:t xml:space="preserve"> </w:t>
            </w:r>
            <w:r>
              <w:rPr>
                <w:sz w:val="20"/>
              </w:rPr>
              <w:t>2003.</w:t>
            </w:r>
            <w:r>
              <w:rPr>
                <w:spacing w:val="-6"/>
                <w:sz w:val="20"/>
              </w:rPr>
              <w:t xml:space="preserve"> </w:t>
            </w:r>
            <w:r>
              <w:rPr>
                <w:sz w:val="20"/>
              </w:rPr>
              <w:t>A</w:t>
            </w:r>
            <w:r>
              <w:rPr>
                <w:spacing w:val="-7"/>
                <w:sz w:val="20"/>
              </w:rPr>
              <w:t xml:space="preserve"> </w:t>
            </w:r>
            <w:r>
              <w:rPr>
                <w:sz w:val="20"/>
              </w:rPr>
              <w:t>background</w:t>
            </w:r>
            <w:r>
              <w:rPr>
                <w:spacing w:val="-6"/>
                <w:sz w:val="20"/>
              </w:rPr>
              <w:t xml:space="preserve"> </w:t>
            </w:r>
            <w:r>
              <w:rPr>
                <w:sz w:val="20"/>
              </w:rPr>
              <w:t>document</w:t>
            </w:r>
            <w:r>
              <w:rPr>
                <w:spacing w:val="-6"/>
                <w:sz w:val="20"/>
              </w:rPr>
              <w:t xml:space="preserve"> </w:t>
            </w:r>
            <w:r>
              <w:rPr>
                <w:sz w:val="20"/>
              </w:rPr>
              <w:t>was</w:t>
            </w:r>
            <w:r>
              <w:rPr>
                <w:spacing w:val="-6"/>
                <w:sz w:val="20"/>
              </w:rPr>
              <w:t xml:space="preserve"> </w:t>
            </w:r>
            <w:r>
              <w:rPr>
                <w:sz w:val="20"/>
              </w:rPr>
              <w:t>published</w:t>
            </w:r>
            <w:r>
              <w:rPr>
                <w:spacing w:val="-5"/>
                <w:sz w:val="20"/>
              </w:rPr>
              <w:t xml:space="preserve"> </w:t>
            </w:r>
            <w:r>
              <w:rPr>
                <w:sz w:val="20"/>
              </w:rPr>
              <w:t>in</w:t>
            </w:r>
            <w:r>
              <w:rPr>
                <w:spacing w:val="-6"/>
                <w:sz w:val="20"/>
              </w:rPr>
              <w:t xml:space="preserve"> </w:t>
            </w:r>
            <w:hyperlink r:id="rId10">
              <w:r>
                <w:rPr>
                  <w:color w:val="0000FF"/>
                  <w:spacing w:val="-2"/>
                  <w:sz w:val="20"/>
                  <w:u w:val="single" w:color="0000FF"/>
                </w:rPr>
                <w:t>2014</w:t>
              </w:r>
              <w:r>
                <w:rPr>
                  <w:spacing w:val="-2"/>
                  <w:sz w:val="20"/>
                </w:rPr>
                <w:t>.</w:t>
              </w:r>
            </w:hyperlink>
          </w:p>
        </w:tc>
      </w:tr>
      <w:tr w:rsidR="005042A3" w14:paraId="653BCA0C" w14:textId="77777777">
        <w:trPr>
          <w:trHeight w:val="2193"/>
        </w:trPr>
        <w:tc>
          <w:tcPr>
            <w:tcW w:w="2472" w:type="dxa"/>
          </w:tcPr>
          <w:p w14:paraId="3A730E63" w14:textId="77777777" w:rsidR="005042A3" w:rsidRDefault="005042A3">
            <w:pPr>
              <w:pStyle w:val="TableParagraph"/>
              <w:rPr>
                <w:b/>
                <w:sz w:val="20"/>
              </w:rPr>
            </w:pPr>
          </w:p>
          <w:p w14:paraId="6AFBC08E" w14:textId="77777777" w:rsidR="005042A3" w:rsidRDefault="005042A3">
            <w:pPr>
              <w:pStyle w:val="TableParagraph"/>
              <w:rPr>
                <w:b/>
                <w:sz w:val="20"/>
              </w:rPr>
            </w:pPr>
          </w:p>
          <w:p w14:paraId="57170A8F" w14:textId="77777777" w:rsidR="005042A3" w:rsidRDefault="005042A3">
            <w:pPr>
              <w:pStyle w:val="TableParagraph"/>
              <w:spacing w:before="180"/>
              <w:rPr>
                <w:b/>
                <w:sz w:val="20"/>
              </w:rPr>
            </w:pPr>
          </w:p>
          <w:p w14:paraId="29FCFD45" w14:textId="77777777" w:rsidR="005042A3" w:rsidRDefault="00982504">
            <w:pPr>
              <w:pStyle w:val="TableParagraph"/>
              <w:spacing w:before="1"/>
              <w:ind w:left="107" w:right="764"/>
              <w:rPr>
                <w:sz w:val="20"/>
              </w:rPr>
            </w:pPr>
            <w:r>
              <w:rPr>
                <w:sz w:val="20"/>
              </w:rPr>
              <w:t>Geographical</w:t>
            </w:r>
            <w:r>
              <w:rPr>
                <w:spacing w:val="-12"/>
                <w:sz w:val="20"/>
              </w:rPr>
              <w:t xml:space="preserve"> </w:t>
            </w:r>
            <w:r>
              <w:rPr>
                <w:sz w:val="20"/>
              </w:rPr>
              <w:t>range and distribution</w:t>
            </w:r>
          </w:p>
        </w:tc>
        <w:tc>
          <w:tcPr>
            <w:tcW w:w="7814" w:type="dxa"/>
          </w:tcPr>
          <w:p w14:paraId="698D1A6D" w14:textId="4F7EC747" w:rsidR="005042A3" w:rsidRDefault="00982504">
            <w:pPr>
              <w:pStyle w:val="TableParagraph"/>
              <w:spacing w:before="121"/>
              <w:ind w:left="110" w:right="89"/>
              <w:jc w:val="both"/>
              <w:rPr>
                <w:sz w:val="20"/>
              </w:rPr>
            </w:pPr>
            <w:r>
              <w:rPr>
                <w:sz w:val="20"/>
              </w:rPr>
              <w:t>Atlantic</w:t>
            </w:r>
            <w:r>
              <w:rPr>
                <w:spacing w:val="-3"/>
                <w:sz w:val="20"/>
              </w:rPr>
              <w:t xml:space="preserve"> </w:t>
            </w:r>
            <w:r>
              <w:rPr>
                <w:sz w:val="20"/>
              </w:rPr>
              <w:t>bluefin</w:t>
            </w:r>
            <w:r>
              <w:rPr>
                <w:spacing w:val="-3"/>
                <w:sz w:val="20"/>
              </w:rPr>
              <w:t xml:space="preserve"> </w:t>
            </w:r>
            <w:r>
              <w:rPr>
                <w:sz w:val="20"/>
              </w:rPr>
              <w:t>tuna</w:t>
            </w:r>
            <w:r>
              <w:rPr>
                <w:spacing w:val="-5"/>
                <w:sz w:val="20"/>
              </w:rPr>
              <w:t xml:space="preserve"> </w:t>
            </w:r>
            <w:r>
              <w:rPr>
                <w:sz w:val="20"/>
              </w:rPr>
              <w:t>are</w:t>
            </w:r>
            <w:r>
              <w:rPr>
                <w:spacing w:val="-4"/>
                <w:sz w:val="20"/>
              </w:rPr>
              <w:t xml:space="preserve"> </w:t>
            </w:r>
            <w:r>
              <w:rPr>
                <w:sz w:val="20"/>
              </w:rPr>
              <w:t>widely</w:t>
            </w:r>
            <w:r>
              <w:rPr>
                <w:spacing w:val="-3"/>
                <w:sz w:val="20"/>
              </w:rPr>
              <w:t xml:space="preserve"> </w:t>
            </w:r>
            <w:r>
              <w:rPr>
                <w:sz w:val="20"/>
              </w:rPr>
              <w:t>distributed</w:t>
            </w:r>
            <w:r>
              <w:rPr>
                <w:spacing w:val="-3"/>
                <w:sz w:val="20"/>
              </w:rPr>
              <w:t xml:space="preserve"> </w:t>
            </w:r>
            <w:r>
              <w:rPr>
                <w:sz w:val="20"/>
              </w:rPr>
              <w:t>mostly</w:t>
            </w:r>
            <w:r>
              <w:rPr>
                <w:spacing w:val="-4"/>
                <w:sz w:val="20"/>
              </w:rPr>
              <w:t xml:space="preserve"> </w:t>
            </w:r>
            <w:r>
              <w:rPr>
                <w:sz w:val="20"/>
              </w:rPr>
              <w:t>across</w:t>
            </w:r>
            <w:r>
              <w:rPr>
                <w:spacing w:val="-4"/>
                <w:sz w:val="20"/>
              </w:rPr>
              <w:t xml:space="preserve"> </w:t>
            </w:r>
            <w:r>
              <w:rPr>
                <w:sz w:val="20"/>
              </w:rPr>
              <w:t>the</w:t>
            </w:r>
            <w:r>
              <w:rPr>
                <w:spacing w:val="-4"/>
                <w:sz w:val="20"/>
              </w:rPr>
              <w:t xml:space="preserve"> </w:t>
            </w:r>
            <w:r>
              <w:rPr>
                <w:sz w:val="20"/>
              </w:rPr>
              <w:t>north</w:t>
            </w:r>
            <w:r>
              <w:rPr>
                <w:spacing w:val="-3"/>
                <w:sz w:val="20"/>
              </w:rPr>
              <w:t xml:space="preserve"> </w:t>
            </w:r>
            <w:r>
              <w:rPr>
                <w:sz w:val="20"/>
              </w:rPr>
              <w:t>Atlantic</w:t>
            </w:r>
            <w:r>
              <w:rPr>
                <w:spacing w:val="-6"/>
                <w:sz w:val="20"/>
              </w:rPr>
              <w:t xml:space="preserve"> </w:t>
            </w:r>
            <w:r>
              <w:rPr>
                <w:sz w:val="20"/>
              </w:rPr>
              <w:t>and</w:t>
            </w:r>
            <w:r>
              <w:rPr>
                <w:spacing w:val="-5"/>
                <w:sz w:val="20"/>
              </w:rPr>
              <w:t xml:space="preserve"> </w:t>
            </w:r>
            <w:r>
              <w:rPr>
                <w:sz w:val="20"/>
              </w:rPr>
              <w:t>adjacent</w:t>
            </w:r>
            <w:r>
              <w:rPr>
                <w:spacing w:val="-5"/>
                <w:sz w:val="20"/>
              </w:rPr>
              <w:t xml:space="preserve"> </w:t>
            </w:r>
            <w:r>
              <w:rPr>
                <w:sz w:val="20"/>
              </w:rPr>
              <w:t>seas with two populations, a larger</w:t>
            </w:r>
            <w:r>
              <w:rPr>
                <w:spacing w:val="-1"/>
                <w:sz w:val="20"/>
              </w:rPr>
              <w:t xml:space="preserve"> </w:t>
            </w:r>
            <w:r>
              <w:rPr>
                <w:sz w:val="20"/>
              </w:rPr>
              <w:t>eastern population, spawning</w:t>
            </w:r>
            <w:r>
              <w:rPr>
                <w:spacing w:val="-1"/>
                <w:sz w:val="20"/>
              </w:rPr>
              <w:t xml:space="preserve"> </w:t>
            </w:r>
            <w:r>
              <w:rPr>
                <w:sz w:val="20"/>
              </w:rPr>
              <w:t>in the</w:t>
            </w:r>
            <w:r>
              <w:rPr>
                <w:spacing w:val="-1"/>
                <w:sz w:val="20"/>
              </w:rPr>
              <w:t xml:space="preserve"> </w:t>
            </w:r>
            <w:r>
              <w:rPr>
                <w:sz w:val="20"/>
              </w:rPr>
              <w:t xml:space="preserve">Mediterranean Sea, and a smaller western population, spawning largely in the Gulf of Mexico. Atlantic bluefin tuna are most abundant in the Mediterranean and temperate waters of the North Atlantic. Recently they </w:t>
            </w:r>
            <w:proofErr w:type="spellStart"/>
            <w:r>
              <w:rPr>
                <w:sz w:val="20"/>
              </w:rPr>
              <w:t>recolonised</w:t>
            </w:r>
            <w:proofErr w:type="spellEnd"/>
            <w:r>
              <w:rPr>
                <w:sz w:val="20"/>
              </w:rPr>
              <w:t xml:space="preserve"> Nordic waters (where they had been very rare</w:t>
            </w:r>
            <w:r>
              <w:rPr>
                <w:spacing w:val="-1"/>
                <w:sz w:val="20"/>
              </w:rPr>
              <w:t xml:space="preserve"> </w:t>
            </w:r>
            <w:r>
              <w:rPr>
                <w:sz w:val="20"/>
              </w:rPr>
              <w:t>for</w:t>
            </w:r>
            <w:r>
              <w:rPr>
                <w:spacing w:val="-1"/>
                <w:sz w:val="20"/>
              </w:rPr>
              <w:t xml:space="preserve"> </w:t>
            </w:r>
            <w:r>
              <w:rPr>
                <w:sz w:val="20"/>
              </w:rPr>
              <w:t>at least 50</w:t>
            </w:r>
            <w:r>
              <w:rPr>
                <w:spacing w:val="-1"/>
                <w:sz w:val="20"/>
              </w:rPr>
              <w:t xml:space="preserve"> </w:t>
            </w:r>
            <w:r>
              <w:rPr>
                <w:sz w:val="20"/>
              </w:rPr>
              <w:t>years)</w:t>
            </w:r>
            <w:r>
              <w:rPr>
                <w:spacing w:val="-1"/>
                <w:sz w:val="20"/>
              </w:rPr>
              <w:t xml:space="preserve"> </w:t>
            </w:r>
            <w:r>
              <w:rPr>
                <w:sz w:val="20"/>
              </w:rPr>
              <w:t>and this may</w:t>
            </w:r>
            <w:r>
              <w:rPr>
                <w:spacing w:val="-10"/>
                <w:sz w:val="20"/>
              </w:rPr>
              <w:t xml:space="preserve"> </w:t>
            </w:r>
            <w:r>
              <w:rPr>
                <w:sz w:val="20"/>
              </w:rPr>
              <w:t>be</w:t>
            </w:r>
            <w:r>
              <w:rPr>
                <w:spacing w:val="-11"/>
                <w:sz w:val="20"/>
              </w:rPr>
              <w:t xml:space="preserve"> </w:t>
            </w:r>
            <w:r>
              <w:rPr>
                <w:sz w:val="20"/>
              </w:rPr>
              <w:t>due</w:t>
            </w:r>
            <w:r>
              <w:rPr>
                <w:spacing w:val="-11"/>
                <w:sz w:val="20"/>
              </w:rPr>
              <w:t xml:space="preserve"> </w:t>
            </w:r>
            <w:r>
              <w:rPr>
                <w:sz w:val="20"/>
              </w:rPr>
              <w:t>to</w:t>
            </w:r>
            <w:r>
              <w:rPr>
                <w:spacing w:val="-10"/>
                <w:sz w:val="20"/>
              </w:rPr>
              <w:t xml:space="preserve"> </w:t>
            </w:r>
            <w:r>
              <w:rPr>
                <w:sz w:val="20"/>
              </w:rPr>
              <w:t>the</w:t>
            </w:r>
            <w:r>
              <w:rPr>
                <w:spacing w:val="-11"/>
                <w:sz w:val="20"/>
              </w:rPr>
              <w:t xml:space="preserve"> </w:t>
            </w:r>
            <w:r>
              <w:rPr>
                <w:sz w:val="20"/>
              </w:rPr>
              <w:t>increased</w:t>
            </w:r>
            <w:r>
              <w:rPr>
                <w:spacing w:val="-9"/>
                <w:sz w:val="20"/>
              </w:rPr>
              <w:t xml:space="preserve"> </w:t>
            </w:r>
            <w:r>
              <w:rPr>
                <w:sz w:val="20"/>
              </w:rPr>
              <w:t>population</w:t>
            </w:r>
            <w:r>
              <w:rPr>
                <w:spacing w:val="-9"/>
                <w:sz w:val="20"/>
              </w:rPr>
              <w:t xml:space="preserve"> </w:t>
            </w:r>
            <w:r>
              <w:rPr>
                <w:sz w:val="20"/>
              </w:rPr>
              <w:t>size,</w:t>
            </w:r>
            <w:r>
              <w:rPr>
                <w:spacing w:val="-10"/>
                <w:sz w:val="20"/>
              </w:rPr>
              <w:t xml:space="preserve"> </w:t>
            </w:r>
            <w:r>
              <w:rPr>
                <w:sz w:val="20"/>
              </w:rPr>
              <w:t>environmental</w:t>
            </w:r>
            <w:r>
              <w:rPr>
                <w:spacing w:val="-12"/>
                <w:sz w:val="20"/>
              </w:rPr>
              <w:t xml:space="preserve"> </w:t>
            </w:r>
            <w:r>
              <w:rPr>
                <w:sz w:val="20"/>
              </w:rPr>
              <w:t>change,</w:t>
            </w:r>
            <w:r>
              <w:rPr>
                <w:spacing w:val="-9"/>
                <w:sz w:val="20"/>
              </w:rPr>
              <w:t xml:space="preserve"> </w:t>
            </w:r>
            <w:r>
              <w:rPr>
                <w:sz w:val="20"/>
              </w:rPr>
              <w:t>or</w:t>
            </w:r>
            <w:r>
              <w:rPr>
                <w:spacing w:val="-10"/>
                <w:sz w:val="20"/>
              </w:rPr>
              <w:t xml:space="preserve"> </w:t>
            </w:r>
            <w:r>
              <w:rPr>
                <w:sz w:val="20"/>
              </w:rPr>
              <w:t>both</w:t>
            </w:r>
            <w:r>
              <w:rPr>
                <w:spacing w:val="-9"/>
                <w:sz w:val="20"/>
              </w:rPr>
              <w:t xml:space="preserve"> </w:t>
            </w:r>
            <w:r>
              <w:rPr>
                <w:sz w:val="20"/>
              </w:rPr>
              <w:t>(</w:t>
            </w:r>
            <w:proofErr w:type="spellStart"/>
            <w:r>
              <w:rPr>
                <w:sz w:val="20"/>
              </w:rPr>
              <w:t>MacKenzie</w:t>
            </w:r>
            <w:proofErr w:type="spellEnd"/>
            <w:r>
              <w:rPr>
                <w:spacing w:val="-11"/>
                <w:sz w:val="20"/>
              </w:rPr>
              <w:t xml:space="preserve"> </w:t>
            </w:r>
            <w:r>
              <w:rPr>
                <w:i/>
                <w:sz w:val="20"/>
              </w:rPr>
              <w:t>et</w:t>
            </w:r>
            <w:r>
              <w:rPr>
                <w:i/>
                <w:spacing w:val="-10"/>
                <w:sz w:val="20"/>
              </w:rPr>
              <w:t xml:space="preserve"> </w:t>
            </w:r>
            <w:r>
              <w:rPr>
                <w:i/>
                <w:sz w:val="20"/>
              </w:rPr>
              <w:t>al</w:t>
            </w:r>
            <w:r>
              <w:rPr>
                <w:sz w:val="20"/>
              </w:rPr>
              <w:t>., 2014;</w:t>
            </w:r>
            <w:r>
              <w:rPr>
                <w:spacing w:val="-8"/>
                <w:sz w:val="20"/>
              </w:rPr>
              <w:t xml:space="preserve"> </w:t>
            </w:r>
            <w:proofErr w:type="spellStart"/>
            <w:r>
              <w:rPr>
                <w:sz w:val="20"/>
              </w:rPr>
              <w:t>Failletaz</w:t>
            </w:r>
            <w:proofErr w:type="spellEnd"/>
            <w:r>
              <w:rPr>
                <w:spacing w:val="-7"/>
                <w:sz w:val="20"/>
              </w:rPr>
              <w:t xml:space="preserve"> </w:t>
            </w:r>
            <w:r>
              <w:rPr>
                <w:i/>
                <w:sz w:val="20"/>
              </w:rPr>
              <w:t>et</w:t>
            </w:r>
            <w:r>
              <w:rPr>
                <w:i/>
                <w:spacing w:val="-7"/>
                <w:sz w:val="20"/>
              </w:rPr>
              <w:t xml:space="preserve"> </w:t>
            </w:r>
            <w:r>
              <w:rPr>
                <w:i/>
                <w:sz w:val="20"/>
              </w:rPr>
              <w:t>al.,</w:t>
            </w:r>
            <w:r>
              <w:rPr>
                <w:i/>
                <w:spacing w:val="-8"/>
                <w:sz w:val="20"/>
              </w:rPr>
              <w:t xml:space="preserve"> </w:t>
            </w:r>
            <w:r>
              <w:rPr>
                <w:sz w:val="20"/>
              </w:rPr>
              <w:t>2019;</w:t>
            </w:r>
            <w:r>
              <w:rPr>
                <w:spacing w:val="-8"/>
                <w:sz w:val="20"/>
              </w:rPr>
              <w:t xml:space="preserve"> </w:t>
            </w:r>
            <w:r>
              <w:rPr>
                <w:sz w:val="20"/>
              </w:rPr>
              <w:t>Nottestad</w:t>
            </w:r>
            <w:r>
              <w:rPr>
                <w:spacing w:val="-7"/>
                <w:sz w:val="20"/>
              </w:rPr>
              <w:t xml:space="preserve"> </w:t>
            </w:r>
            <w:r>
              <w:rPr>
                <w:i/>
                <w:sz w:val="20"/>
              </w:rPr>
              <w:t>et</w:t>
            </w:r>
            <w:r>
              <w:rPr>
                <w:i/>
                <w:spacing w:val="-7"/>
                <w:sz w:val="20"/>
              </w:rPr>
              <w:t xml:space="preserve"> </w:t>
            </w:r>
            <w:r>
              <w:rPr>
                <w:i/>
                <w:sz w:val="20"/>
              </w:rPr>
              <w:t>al</w:t>
            </w:r>
            <w:r>
              <w:rPr>
                <w:sz w:val="20"/>
              </w:rPr>
              <w:t>.,</w:t>
            </w:r>
            <w:r>
              <w:rPr>
                <w:spacing w:val="-10"/>
                <w:sz w:val="20"/>
              </w:rPr>
              <w:t xml:space="preserve"> </w:t>
            </w:r>
            <w:r>
              <w:rPr>
                <w:sz w:val="20"/>
              </w:rPr>
              <w:t>2020;</w:t>
            </w:r>
            <w:r>
              <w:rPr>
                <w:spacing w:val="-8"/>
                <w:sz w:val="20"/>
              </w:rPr>
              <w:t xml:space="preserve"> </w:t>
            </w:r>
            <w:r>
              <w:rPr>
                <w:sz w:val="20"/>
              </w:rPr>
              <w:t>Aarestrup</w:t>
            </w:r>
            <w:r>
              <w:rPr>
                <w:spacing w:val="-7"/>
                <w:sz w:val="20"/>
              </w:rPr>
              <w:t xml:space="preserve"> </w:t>
            </w:r>
            <w:r>
              <w:rPr>
                <w:i/>
                <w:sz w:val="20"/>
              </w:rPr>
              <w:t>et</w:t>
            </w:r>
            <w:r>
              <w:rPr>
                <w:i/>
                <w:spacing w:val="-7"/>
                <w:sz w:val="20"/>
              </w:rPr>
              <w:t xml:space="preserve"> </w:t>
            </w:r>
            <w:r>
              <w:rPr>
                <w:i/>
                <w:sz w:val="20"/>
              </w:rPr>
              <w:t>al</w:t>
            </w:r>
            <w:r>
              <w:rPr>
                <w:sz w:val="20"/>
              </w:rPr>
              <w:t>.,</w:t>
            </w:r>
            <w:r>
              <w:rPr>
                <w:spacing w:val="-7"/>
                <w:sz w:val="20"/>
              </w:rPr>
              <w:t xml:space="preserve"> </w:t>
            </w:r>
            <w:r>
              <w:rPr>
                <w:sz w:val="20"/>
              </w:rPr>
              <w:t>2022).</w:t>
            </w:r>
            <w:r>
              <w:rPr>
                <w:spacing w:val="-8"/>
                <w:sz w:val="20"/>
              </w:rPr>
              <w:t xml:space="preserve"> </w:t>
            </w:r>
            <w:r>
              <w:rPr>
                <w:sz w:val="20"/>
              </w:rPr>
              <w:t>The</w:t>
            </w:r>
            <w:r>
              <w:rPr>
                <w:spacing w:val="-9"/>
                <w:sz w:val="20"/>
              </w:rPr>
              <w:t xml:space="preserve"> </w:t>
            </w:r>
            <w:r>
              <w:rPr>
                <w:sz w:val="20"/>
              </w:rPr>
              <w:t>two</w:t>
            </w:r>
            <w:r>
              <w:rPr>
                <w:spacing w:val="-7"/>
                <w:sz w:val="20"/>
              </w:rPr>
              <w:t xml:space="preserve"> </w:t>
            </w:r>
            <w:r>
              <w:rPr>
                <w:sz w:val="20"/>
              </w:rPr>
              <w:t>populations mix when not spawning, mostly on the western side of the Atlantic.</w:t>
            </w:r>
          </w:p>
        </w:tc>
      </w:tr>
      <w:tr w:rsidR="005042A3" w14:paraId="327F2548" w14:textId="77777777">
        <w:trPr>
          <w:trHeight w:val="1461"/>
        </w:trPr>
        <w:tc>
          <w:tcPr>
            <w:tcW w:w="2472" w:type="dxa"/>
          </w:tcPr>
          <w:p w14:paraId="41C31144" w14:textId="77777777" w:rsidR="005042A3" w:rsidRDefault="005042A3">
            <w:pPr>
              <w:pStyle w:val="TableParagraph"/>
              <w:spacing w:before="239"/>
              <w:rPr>
                <w:b/>
                <w:sz w:val="20"/>
              </w:rPr>
            </w:pPr>
          </w:p>
          <w:p w14:paraId="737A2E8C" w14:textId="77777777" w:rsidR="005042A3" w:rsidRDefault="00982504">
            <w:pPr>
              <w:pStyle w:val="TableParagraph"/>
              <w:ind w:left="107" w:right="764"/>
              <w:rPr>
                <w:sz w:val="20"/>
              </w:rPr>
            </w:pPr>
            <w:r>
              <w:rPr>
                <w:spacing w:val="-2"/>
                <w:sz w:val="20"/>
              </w:rPr>
              <w:t>Population/ abundance</w:t>
            </w:r>
          </w:p>
        </w:tc>
        <w:tc>
          <w:tcPr>
            <w:tcW w:w="7814" w:type="dxa"/>
          </w:tcPr>
          <w:p w14:paraId="3158B0B0" w14:textId="4DAFDB83" w:rsidR="005042A3" w:rsidRDefault="00982504">
            <w:pPr>
              <w:pStyle w:val="TableParagraph"/>
              <w:spacing w:before="121"/>
              <w:ind w:left="110" w:right="90" w:hanging="1"/>
              <w:jc w:val="both"/>
              <w:rPr>
                <w:sz w:val="20"/>
              </w:rPr>
            </w:pPr>
            <w:r>
              <w:rPr>
                <w:sz w:val="20"/>
              </w:rPr>
              <w:t xml:space="preserve">Most bluefin tuna in OSPAR regions belong to the eastern population (Fraile </w:t>
            </w:r>
            <w:r>
              <w:rPr>
                <w:i/>
                <w:sz w:val="20"/>
              </w:rPr>
              <w:t>et al</w:t>
            </w:r>
            <w:r>
              <w:rPr>
                <w:sz w:val="20"/>
              </w:rPr>
              <w:t>., 2015; Rodriguez-Ezpeleta</w:t>
            </w:r>
            <w:r>
              <w:rPr>
                <w:spacing w:val="-12"/>
                <w:sz w:val="20"/>
              </w:rPr>
              <w:t xml:space="preserve"> </w:t>
            </w:r>
            <w:r>
              <w:rPr>
                <w:i/>
                <w:sz w:val="20"/>
              </w:rPr>
              <w:t>et</w:t>
            </w:r>
            <w:r>
              <w:rPr>
                <w:i/>
                <w:spacing w:val="-11"/>
                <w:sz w:val="20"/>
              </w:rPr>
              <w:t xml:space="preserve"> </w:t>
            </w:r>
            <w:r>
              <w:rPr>
                <w:i/>
                <w:sz w:val="20"/>
              </w:rPr>
              <w:t>al</w:t>
            </w:r>
            <w:r>
              <w:rPr>
                <w:sz w:val="20"/>
              </w:rPr>
              <w:t>.,</w:t>
            </w:r>
            <w:r>
              <w:rPr>
                <w:spacing w:val="-11"/>
                <w:sz w:val="20"/>
              </w:rPr>
              <w:t xml:space="preserve"> </w:t>
            </w:r>
            <w:r>
              <w:rPr>
                <w:sz w:val="20"/>
              </w:rPr>
              <w:t>2019).</w:t>
            </w:r>
            <w:r>
              <w:rPr>
                <w:spacing w:val="-12"/>
                <w:sz w:val="20"/>
              </w:rPr>
              <w:t xml:space="preserve"> </w:t>
            </w:r>
            <w:r>
              <w:rPr>
                <w:sz w:val="20"/>
              </w:rPr>
              <w:t>The</w:t>
            </w:r>
            <w:r>
              <w:rPr>
                <w:spacing w:val="-11"/>
                <w:sz w:val="20"/>
              </w:rPr>
              <w:t xml:space="preserve"> </w:t>
            </w:r>
            <w:r>
              <w:rPr>
                <w:sz w:val="20"/>
              </w:rPr>
              <w:t>western</w:t>
            </w:r>
            <w:r>
              <w:rPr>
                <w:spacing w:val="-11"/>
                <w:sz w:val="20"/>
              </w:rPr>
              <w:t xml:space="preserve"> </w:t>
            </w:r>
            <w:r>
              <w:rPr>
                <w:sz w:val="20"/>
              </w:rPr>
              <w:t>population</w:t>
            </w:r>
            <w:r>
              <w:rPr>
                <w:spacing w:val="-12"/>
                <w:sz w:val="20"/>
              </w:rPr>
              <w:t xml:space="preserve"> </w:t>
            </w:r>
            <w:r>
              <w:rPr>
                <w:sz w:val="20"/>
              </w:rPr>
              <w:t>is</w:t>
            </w:r>
            <w:r>
              <w:rPr>
                <w:spacing w:val="-11"/>
                <w:sz w:val="20"/>
              </w:rPr>
              <w:t xml:space="preserve"> </w:t>
            </w:r>
            <w:r>
              <w:rPr>
                <w:sz w:val="20"/>
              </w:rPr>
              <w:t>an</w:t>
            </w:r>
            <w:r>
              <w:rPr>
                <w:spacing w:val="-11"/>
                <w:sz w:val="20"/>
              </w:rPr>
              <w:t xml:space="preserve"> </w:t>
            </w:r>
            <w:r>
              <w:rPr>
                <w:sz w:val="20"/>
              </w:rPr>
              <w:t>order</w:t>
            </w:r>
            <w:r>
              <w:rPr>
                <w:spacing w:val="-12"/>
                <w:sz w:val="20"/>
              </w:rPr>
              <w:t xml:space="preserve"> </w:t>
            </w:r>
            <w:r>
              <w:rPr>
                <w:sz w:val="20"/>
              </w:rPr>
              <w:t>of</w:t>
            </w:r>
            <w:r>
              <w:rPr>
                <w:spacing w:val="-11"/>
                <w:sz w:val="20"/>
              </w:rPr>
              <w:t xml:space="preserve"> </w:t>
            </w:r>
            <w:r>
              <w:rPr>
                <w:sz w:val="20"/>
              </w:rPr>
              <w:t>magnitude</w:t>
            </w:r>
            <w:r>
              <w:rPr>
                <w:spacing w:val="-11"/>
                <w:sz w:val="20"/>
              </w:rPr>
              <w:t xml:space="preserve"> </w:t>
            </w:r>
            <w:r>
              <w:rPr>
                <w:sz w:val="20"/>
              </w:rPr>
              <w:t>smaller</w:t>
            </w:r>
            <w:r>
              <w:rPr>
                <w:spacing w:val="-11"/>
                <w:sz w:val="20"/>
              </w:rPr>
              <w:t xml:space="preserve"> </w:t>
            </w:r>
            <w:r>
              <w:rPr>
                <w:sz w:val="20"/>
              </w:rPr>
              <w:t xml:space="preserve">than the eastern one (ICCAT, 2023a) and remains mostly in the western Atlantic (to the west of OSPAR Region V), as indicated by tagging and genetic evidence (Dedman </w:t>
            </w:r>
            <w:r>
              <w:rPr>
                <w:i/>
                <w:sz w:val="20"/>
              </w:rPr>
              <w:t>et al</w:t>
            </w:r>
            <w:r>
              <w:rPr>
                <w:sz w:val="20"/>
              </w:rPr>
              <w:t xml:space="preserve">., 2003; Rodriguez-Ezpeleta </w:t>
            </w:r>
            <w:r>
              <w:rPr>
                <w:i/>
                <w:sz w:val="20"/>
              </w:rPr>
              <w:t>et al</w:t>
            </w:r>
            <w:r>
              <w:rPr>
                <w:sz w:val="20"/>
              </w:rPr>
              <w:t>., 2019).</w:t>
            </w:r>
          </w:p>
        </w:tc>
      </w:tr>
    </w:tbl>
    <w:p w14:paraId="52C610B9" w14:textId="77777777" w:rsidR="005042A3" w:rsidRDefault="005042A3">
      <w:pPr>
        <w:pStyle w:val="TableParagraph"/>
        <w:jc w:val="both"/>
        <w:rPr>
          <w:sz w:val="20"/>
        </w:rPr>
        <w:sectPr w:rsidR="005042A3">
          <w:pgSz w:w="11920" w:h="16850"/>
          <w:pgMar w:top="1420" w:right="566" w:bottom="1160" w:left="566" w:header="746" w:footer="962" w:gutter="0"/>
          <w:cols w:space="720"/>
        </w:sectPr>
      </w:pPr>
    </w:p>
    <w:tbl>
      <w:tblPr>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72"/>
        <w:gridCol w:w="7814"/>
      </w:tblGrid>
      <w:tr w:rsidR="005042A3" w14:paraId="29DEC64B" w14:textId="77777777">
        <w:trPr>
          <w:trHeight w:val="9066"/>
        </w:trPr>
        <w:tc>
          <w:tcPr>
            <w:tcW w:w="2472" w:type="dxa"/>
          </w:tcPr>
          <w:p w14:paraId="137C73AF" w14:textId="77777777" w:rsidR="005042A3" w:rsidRDefault="005042A3">
            <w:pPr>
              <w:pStyle w:val="TableParagraph"/>
              <w:rPr>
                <w:rFonts w:ascii="Times New Roman"/>
                <w:sz w:val="18"/>
              </w:rPr>
            </w:pPr>
          </w:p>
        </w:tc>
        <w:tc>
          <w:tcPr>
            <w:tcW w:w="7814" w:type="dxa"/>
          </w:tcPr>
          <w:p w14:paraId="286EB853" w14:textId="7668922D" w:rsidR="005042A3" w:rsidRDefault="00982504">
            <w:pPr>
              <w:pStyle w:val="TableParagraph"/>
              <w:spacing w:before="1"/>
              <w:ind w:left="110" w:right="91"/>
              <w:jc w:val="both"/>
              <w:rPr>
                <w:sz w:val="20"/>
              </w:rPr>
            </w:pPr>
            <w:r>
              <w:rPr>
                <w:sz w:val="20"/>
              </w:rPr>
              <w:t>The latest (2022) ICCAT assessment of the eastern population indicates a strongly increasing population with Spawning Stock Biomass (SSB) at the highest value since the 1960s</w:t>
            </w:r>
            <w:r w:rsidR="00711D02">
              <w:rPr>
                <w:sz w:val="20"/>
              </w:rPr>
              <w:t xml:space="preserve"> (</w:t>
            </w:r>
            <w:r w:rsidR="00711D02" w:rsidRPr="00711D02">
              <w:rPr>
                <w:b/>
                <w:bCs/>
                <w:sz w:val="20"/>
              </w:rPr>
              <w:t>Figure 1</w:t>
            </w:r>
            <w:r w:rsidR="00711D02">
              <w:rPr>
                <w:sz w:val="20"/>
              </w:rPr>
              <w:t>)</w:t>
            </w:r>
            <w:r>
              <w:rPr>
                <w:sz w:val="20"/>
              </w:rPr>
              <w:t>. No biomass reference points are determined. The fishing mortality for juveniles and adults has decreased substantially and is now below fishing mortality reference points.</w:t>
            </w:r>
          </w:p>
          <w:p w14:paraId="3AA20106" w14:textId="77777777" w:rsidR="005042A3" w:rsidRDefault="005042A3">
            <w:pPr>
              <w:pStyle w:val="TableParagraph"/>
              <w:spacing w:before="2"/>
              <w:rPr>
                <w:b/>
                <w:sz w:val="18"/>
              </w:rPr>
            </w:pPr>
          </w:p>
          <w:p w14:paraId="740E17D9" w14:textId="77777777" w:rsidR="005042A3" w:rsidRDefault="00982504">
            <w:pPr>
              <w:pStyle w:val="TableParagraph"/>
              <w:ind w:left="1648"/>
              <w:rPr>
                <w:sz w:val="20"/>
              </w:rPr>
            </w:pPr>
            <w:r>
              <w:rPr>
                <w:noProof/>
                <w:sz w:val="20"/>
              </w:rPr>
              <w:drawing>
                <wp:inline distT="0" distB="0" distL="0" distR="0" wp14:anchorId="582B1448" wp14:editId="07B5E9F2">
                  <wp:extent cx="2851161" cy="1867662"/>
                  <wp:effectExtent l="0" t="0" r="0" b="0"/>
                  <wp:docPr id="16" name="Image 16" descr="Histograma  Descripción generada automáticamente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descr="Histograma  Descripción generada automáticamente "/>
                          <pic:cNvPicPr/>
                        </pic:nvPicPr>
                        <pic:blipFill>
                          <a:blip r:embed="rId11" cstate="print"/>
                          <a:stretch>
                            <a:fillRect/>
                          </a:stretch>
                        </pic:blipFill>
                        <pic:spPr>
                          <a:xfrm>
                            <a:off x="0" y="0"/>
                            <a:ext cx="2851161" cy="1867662"/>
                          </a:xfrm>
                          <a:prstGeom prst="rect">
                            <a:avLst/>
                          </a:prstGeom>
                        </pic:spPr>
                      </pic:pic>
                    </a:graphicData>
                  </a:graphic>
                </wp:inline>
              </w:drawing>
            </w:r>
          </w:p>
          <w:p w14:paraId="5BB5C369" w14:textId="77777777" w:rsidR="005042A3" w:rsidRDefault="005042A3">
            <w:pPr>
              <w:pStyle w:val="TableParagraph"/>
              <w:spacing w:before="105" w:after="1"/>
              <w:rPr>
                <w:b/>
                <w:sz w:val="20"/>
              </w:rPr>
            </w:pPr>
          </w:p>
          <w:p w14:paraId="67167C6B" w14:textId="77777777" w:rsidR="005042A3" w:rsidRDefault="00982504">
            <w:pPr>
              <w:pStyle w:val="TableParagraph"/>
              <w:ind w:left="1311"/>
              <w:rPr>
                <w:sz w:val="20"/>
              </w:rPr>
            </w:pPr>
            <w:r>
              <w:rPr>
                <w:noProof/>
                <w:sz w:val="20"/>
              </w:rPr>
              <w:drawing>
                <wp:inline distT="0" distB="0" distL="0" distR="0" wp14:anchorId="68DCAFF2" wp14:editId="7556B83E">
                  <wp:extent cx="3249091" cy="2128266"/>
                  <wp:effectExtent l="0" t="0" r="0" b="0"/>
                  <wp:docPr id="17" name="Image 17" descr="Histograma  Descripción generada automáticamente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descr="Histograma  Descripción generada automáticamente "/>
                          <pic:cNvPicPr/>
                        </pic:nvPicPr>
                        <pic:blipFill>
                          <a:blip r:embed="rId12" cstate="print"/>
                          <a:stretch>
                            <a:fillRect/>
                          </a:stretch>
                        </pic:blipFill>
                        <pic:spPr>
                          <a:xfrm>
                            <a:off x="0" y="0"/>
                            <a:ext cx="3249091" cy="2128266"/>
                          </a:xfrm>
                          <a:prstGeom prst="rect">
                            <a:avLst/>
                          </a:prstGeom>
                        </pic:spPr>
                      </pic:pic>
                    </a:graphicData>
                  </a:graphic>
                </wp:inline>
              </w:drawing>
            </w:r>
          </w:p>
          <w:p w14:paraId="64AFF693" w14:textId="77777777" w:rsidR="005042A3" w:rsidRDefault="005042A3">
            <w:pPr>
              <w:pStyle w:val="TableParagraph"/>
              <w:spacing w:before="27"/>
              <w:rPr>
                <w:b/>
                <w:sz w:val="20"/>
              </w:rPr>
            </w:pPr>
          </w:p>
          <w:p w14:paraId="4D936036" w14:textId="77777777" w:rsidR="005042A3" w:rsidRDefault="00982504">
            <w:pPr>
              <w:pStyle w:val="TableParagraph"/>
              <w:tabs>
                <w:tab w:val="left" w:pos="1480"/>
              </w:tabs>
              <w:ind w:left="1471" w:right="90" w:hanging="1361"/>
              <w:jc w:val="both"/>
              <w:rPr>
                <w:sz w:val="17"/>
              </w:rPr>
            </w:pPr>
            <w:r>
              <w:rPr>
                <w:b/>
                <w:sz w:val="17"/>
              </w:rPr>
              <w:t>Figure A3.1</w:t>
            </w:r>
            <w:r>
              <w:rPr>
                <w:b/>
                <w:sz w:val="17"/>
              </w:rPr>
              <w:tab/>
            </w:r>
            <w:r>
              <w:rPr>
                <w:b/>
                <w:sz w:val="17"/>
              </w:rPr>
              <w:tab/>
            </w:r>
            <w:r>
              <w:rPr>
                <w:sz w:val="17"/>
              </w:rPr>
              <w:t>East Atlantic and Mediterranean spawning-stock biomass (SSB, upper panel) and fishing</w:t>
            </w:r>
            <w:r>
              <w:rPr>
                <w:spacing w:val="40"/>
                <w:sz w:val="17"/>
              </w:rPr>
              <w:t xml:space="preserve"> </w:t>
            </w:r>
            <w:r>
              <w:rPr>
                <w:sz w:val="17"/>
              </w:rPr>
              <w:t>mortality (</w:t>
            </w:r>
            <w:r>
              <w:rPr>
                <w:i/>
                <w:sz w:val="17"/>
              </w:rPr>
              <w:t>F</w:t>
            </w:r>
            <w:r>
              <w:rPr>
                <w:sz w:val="17"/>
              </w:rPr>
              <w:t>, lower panel) trends estimated by three different stock assessment models:</w:t>
            </w:r>
            <w:r>
              <w:rPr>
                <w:spacing w:val="40"/>
                <w:sz w:val="17"/>
              </w:rPr>
              <w:t xml:space="preserve"> </w:t>
            </w:r>
            <w:r>
              <w:rPr>
                <w:sz w:val="17"/>
              </w:rPr>
              <w:t>VPA (blue lines), Stock Synthesis (green lines), and ASAP (orange lines). Source: ICCAT</w:t>
            </w:r>
            <w:r>
              <w:rPr>
                <w:spacing w:val="40"/>
                <w:sz w:val="17"/>
              </w:rPr>
              <w:t xml:space="preserve"> </w:t>
            </w:r>
            <w:r>
              <w:rPr>
                <w:spacing w:val="-2"/>
                <w:sz w:val="17"/>
              </w:rPr>
              <w:t>(2023a).</w:t>
            </w:r>
          </w:p>
        </w:tc>
      </w:tr>
      <w:tr w:rsidR="005042A3" w14:paraId="3176D96A" w14:textId="77777777">
        <w:trPr>
          <w:trHeight w:val="1216"/>
        </w:trPr>
        <w:tc>
          <w:tcPr>
            <w:tcW w:w="2472" w:type="dxa"/>
          </w:tcPr>
          <w:p w14:paraId="6269FA72" w14:textId="77777777" w:rsidR="005042A3" w:rsidRDefault="005042A3">
            <w:pPr>
              <w:pStyle w:val="TableParagraph"/>
              <w:rPr>
                <w:b/>
                <w:sz w:val="20"/>
              </w:rPr>
            </w:pPr>
          </w:p>
          <w:p w14:paraId="16B9C108" w14:textId="77777777" w:rsidR="005042A3" w:rsidRDefault="005042A3">
            <w:pPr>
              <w:pStyle w:val="TableParagraph"/>
              <w:spacing w:before="57"/>
              <w:rPr>
                <w:b/>
                <w:sz w:val="20"/>
              </w:rPr>
            </w:pPr>
          </w:p>
          <w:p w14:paraId="6F2F0CAC" w14:textId="77777777" w:rsidR="005042A3" w:rsidRDefault="00982504">
            <w:pPr>
              <w:pStyle w:val="TableParagraph"/>
              <w:spacing w:before="1"/>
              <w:ind w:left="107"/>
              <w:rPr>
                <w:sz w:val="20"/>
              </w:rPr>
            </w:pPr>
            <w:r>
              <w:rPr>
                <w:spacing w:val="-2"/>
                <w:sz w:val="20"/>
              </w:rPr>
              <w:t>Condition</w:t>
            </w:r>
          </w:p>
        </w:tc>
        <w:tc>
          <w:tcPr>
            <w:tcW w:w="7814" w:type="dxa"/>
          </w:tcPr>
          <w:p w14:paraId="7B06083C" w14:textId="77777777" w:rsidR="005042A3" w:rsidRDefault="00982504">
            <w:pPr>
              <w:pStyle w:val="TableParagraph"/>
              <w:spacing w:before="121"/>
              <w:ind w:left="110" w:right="91"/>
              <w:jc w:val="both"/>
              <w:rPr>
                <w:sz w:val="20"/>
              </w:rPr>
            </w:pPr>
            <w:r>
              <w:rPr>
                <w:sz w:val="20"/>
              </w:rPr>
              <w:t>Recruitment</w:t>
            </w:r>
            <w:r>
              <w:rPr>
                <w:spacing w:val="-8"/>
                <w:sz w:val="20"/>
              </w:rPr>
              <w:t xml:space="preserve"> </w:t>
            </w:r>
            <w:r>
              <w:rPr>
                <w:sz w:val="20"/>
              </w:rPr>
              <w:t>estimates</w:t>
            </w:r>
            <w:r>
              <w:rPr>
                <w:spacing w:val="-8"/>
                <w:sz w:val="20"/>
              </w:rPr>
              <w:t xml:space="preserve"> </w:t>
            </w:r>
            <w:r>
              <w:rPr>
                <w:sz w:val="20"/>
              </w:rPr>
              <w:t>for</w:t>
            </w:r>
            <w:r>
              <w:rPr>
                <w:spacing w:val="-9"/>
                <w:sz w:val="20"/>
              </w:rPr>
              <w:t xml:space="preserve"> </w:t>
            </w:r>
            <w:r>
              <w:rPr>
                <w:sz w:val="20"/>
              </w:rPr>
              <w:t>East</w:t>
            </w:r>
            <w:r>
              <w:rPr>
                <w:spacing w:val="-8"/>
                <w:sz w:val="20"/>
              </w:rPr>
              <w:t xml:space="preserve"> </w:t>
            </w:r>
            <w:r>
              <w:rPr>
                <w:sz w:val="20"/>
              </w:rPr>
              <w:t>Atlantic</w:t>
            </w:r>
            <w:r>
              <w:rPr>
                <w:spacing w:val="-9"/>
                <w:sz w:val="20"/>
              </w:rPr>
              <w:t xml:space="preserve"> </w:t>
            </w:r>
            <w:r>
              <w:rPr>
                <w:sz w:val="20"/>
              </w:rPr>
              <w:t>and</w:t>
            </w:r>
            <w:r>
              <w:rPr>
                <w:spacing w:val="-8"/>
                <w:sz w:val="20"/>
              </w:rPr>
              <w:t xml:space="preserve"> </w:t>
            </w:r>
            <w:r>
              <w:rPr>
                <w:sz w:val="20"/>
              </w:rPr>
              <w:t>Mediterranean</w:t>
            </w:r>
            <w:r>
              <w:rPr>
                <w:spacing w:val="-6"/>
                <w:sz w:val="20"/>
              </w:rPr>
              <w:t xml:space="preserve"> </w:t>
            </w:r>
            <w:r>
              <w:rPr>
                <w:sz w:val="20"/>
              </w:rPr>
              <w:t>Atlantic</w:t>
            </w:r>
            <w:r>
              <w:rPr>
                <w:spacing w:val="-9"/>
                <w:sz w:val="20"/>
              </w:rPr>
              <w:t xml:space="preserve"> </w:t>
            </w:r>
            <w:r>
              <w:rPr>
                <w:sz w:val="20"/>
              </w:rPr>
              <w:t>bluefin</w:t>
            </w:r>
            <w:r>
              <w:rPr>
                <w:spacing w:val="-8"/>
                <w:sz w:val="20"/>
              </w:rPr>
              <w:t xml:space="preserve"> </w:t>
            </w:r>
            <w:r>
              <w:rPr>
                <w:sz w:val="20"/>
              </w:rPr>
              <w:t>tuna</w:t>
            </w:r>
            <w:r>
              <w:rPr>
                <w:spacing w:val="-8"/>
                <w:sz w:val="20"/>
              </w:rPr>
              <w:t xml:space="preserve"> </w:t>
            </w:r>
            <w:r>
              <w:rPr>
                <w:sz w:val="20"/>
              </w:rPr>
              <w:t>are</w:t>
            </w:r>
            <w:r>
              <w:rPr>
                <w:spacing w:val="-10"/>
                <w:sz w:val="20"/>
              </w:rPr>
              <w:t xml:space="preserve"> </w:t>
            </w:r>
            <w:r>
              <w:rPr>
                <w:sz w:val="20"/>
              </w:rPr>
              <w:t>uncertain and</w:t>
            </w:r>
            <w:r>
              <w:rPr>
                <w:spacing w:val="-12"/>
                <w:sz w:val="20"/>
              </w:rPr>
              <w:t xml:space="preserve"> </w:t>
            </w:r>
            <w:r>
              <w:rPr>
                <w:sz w:val="20"/>
              </w:rPr>
              <w:t>show</w:t>
            </w:r>
            <w:r>
              <w:rPr>
                <w:spacing w:val="-11"/>
                <w:sz w:val="20"/>
              </w:rPr>
              <w:t xml:space="preserve"> </w:t>
            </w:r>
            <w:r>
              <w:rPr>
                <w:sz w:val="20"/>
              </w:rPr>
              <w:t>considerable</w:t>
            </w:r>
            <w:r>
              <w:rPr>
                <w:spacing w:val="-11"/>
                <w:sz w:val="20"/>
              </w:rPr>
              <w:t xml:space="preserve"> </w:t>
            </w:r>
            <w:r>
              <w:rPr>
                <w:sz w:val="20"/>
              </w:rPr>
              <w:t>variability,</w:t>
            </w:r>
            <w:r>
              <w:rPr>
                <w:spacing w:val="-12"/>
                <w:sz w:val="20"/>
              </w:rPr>
              <w:t xml:space="preserve"> </w:t>
            </w:r>
            <w:r>
              <w:rPr>
                <w:sz w:val="20"/>
              </w:rPr>
              <w:t>especially</w:t>
            </w:r>
            <w:r>
              <w:rPr>
                <w:spacing w:val="-11"/>
                <w:sz w:val="20"/>
              </w:rPr>
              <w:t xml:space="preserve"> </w:t>
            </w:r>
            <w:r>
              <w:rPr>
                <w:sz w:val="20"/>
              </w:rPr>
              <w:t>over</w:t>
            </w:r>
            <w:r>
              <w:rPr>
                <w:spacing w:val="-11"/>
                <w:sz w:val="20"/>
              </w:rPr>
              <w:t xml:space="preserve"> </w:t>
            </w:r>
            <w:r>
              <w:rPr>
                <w:sz w:val="20"/>
              </w:rPr>
              <w:t>the</w:t>
            </w:r>
            <w:r>
              <w:rPr>
                <w:spacing w:val="-12"/>
                <w:sz w:val="20"/>
              </w:rPr>
              <w:t xml:space="preserve"> </w:t>
            </w:r>
            <w:r>
              <w:rPr>
                <w:sz w:val="20"/>
              </w:rPr>
              <w:t>recent</w:t>
            </w:r>
            <w:r>
              <w:rPr>
                <w:spacing w:val="-11"/>
                <w:sz w:val="20"/>
              </w:rPr>
              <w:t xml:space="preserve"> </w:t>
            </w:r>
            <w:r>
              <w:rPr>
                <w:sz w:val="20"/>
              </w:rPr>
              <w:t>period.</w:t>
            </w:r>
            <w:r>
              <w:rPr>
                <w:spacing w:val="-11"/>
                <w:sz w:val="20"/>
              </w:rPr>
              <w:t xml:space="preserve"> </w:t>
            </w:r>
            <w:r>
              <w:rPr>
                <w:sz w:val="20"/>
              </w:rPr>
              <w:t>In</w:t>
            </w:r>
            <w:r>
              <w:rPr>
                <w:spacing w:val="-12"/>
                <w:sz w:val="20"/>
              </w:rPr>
              <w:t xml:space="preserve"> </w:t>
            </w:r>
            <w:r>
              <w:rPr>
                <w:sz w:val="20"/>
              </w:rPr>
              <w:t>general,</w:t>
            </w:r>
            <w:r>
              <w:rPr>
                <w:spacing w:val="-11"/>
                <w:sz w:val="20"/>
              </w:rPr>
              <w:t xml:space="preserve"> </w:t>
            </w:r>
            <w:r>
              <w:rPr>
                <w:sz w:val="20"/>
              </w:rPr>
              <w:t>however,</w:t>
            </w:r>
            <w:r>
              <w:rPr>
                <w:spacing w:val="-11"/>
                <w:sz w:val="20"/>
              </w:rPr>
              <w:t xml:space="preserve"> </w:t>
            </w:r>
            <w:r>
              <w:rPr>
                <w:sz w:val="20"/>
              </w:rPr>
              <w:t xml:space="preserve">there are two distinct periods, one with low recruitments before 1990 and the other with higher </w:t>
            </w:r>
            <w:proofErr w:type="gramStart"/>
            <w:r>
              <w:rPr>
                <w:sz w:val="20"/>
              </w:rPr>
              <w:t>recruitments</w:t>
            </w:r>
            <w:proofErr w:type="gramEnd"/>
            <w:r>
              <w:rPr>
                <w:sz w:val="20"/>
              </w:rPr>
              <w:t xml:space="preserve"> thereafter (ICCAT, 2023a).</w:t>
            </w:r>
          </w:p>
        </w:tc>
      </w:tr>
      <w:tr w:rsidR="005042A3" w14:paraId="1FFA4951" w14:textId="77777777">
        <w:trPr>
          <w:trHeight w:val="2557"/>
        </w:trPr>
        <w:tc>
          <w:tcPr>
            <w:tcW w:w="2472" w:type="dxa"/>
          </w:tcPr>
          <w:p w14:paraId="377F7579" w14:textId="77777777" w:rsidR="005042A3" w:rsidRDefault="005042A3">
            <w:pPr>
              <w:pStyle w:val="TableParagraph"/>
              <w:rPr>
                <w:b/>
                <w:sz w:val="20"/>
              </w:rPr>
            </w:pPr>
          </w:p>
          <w:p w14:paraId="2FCA851D" w14:textId="77777777" w:rsidR="005042A3" w:rsidRDefault="005042A3">
            <w:pPr>
              <w:pStyle w:val="TableParagraph"/>
              <w:rPr>
                <w:b/>
                <w:sz w:val="20"/>
              </w:rPr>
            </w:pPr>
          </w:p>
          <w:p w14:paraId="0761816E" w14:textId="77777777" w:rsidR="005042A3" w:rsidRDefault="005042A3">
            <w:pPr>
              <w:pStyle w:val="TableParagraph"/>
              <w:rPr>
                <w:b/>
                <w:sz w:val="20"/>
              </w:rPr>
            </w:pPr>
          </w:p>
          <w:p w14:paraId="42AF0EE9" w14:textId="77777777" w:rsidR="005042A3" w:rsidRDefault="005042A3">
            <w:pPr>
              <w:pStyle w:val="TableParagraph"/>
              <w:spacing w:before="119"/>
              <w:rPr>
                <w:b/>
                <w:sz w:val="20"/>
              </w:rPr>
            </w:pPr>
          </w:p>
          <w:p w14:paraId="50DBD217" w14:textId="77777777" w:rsidR="005042A3" w:rsidRDefault="00982504">
            <w:pPr>
              <w:pStyle w:val="TableParagraph"/>
              <w:ind w:left="107" w:right="1383"/>
              <w:rPr>
                <w:sz w:val="20"/>
              </w:rPr>
            </w:pPr>
            <w:r>
              <w:rPr>
                <w:sz w:val="20"/>
              </w:rPr>
              <w:t>Threats</w:t>
            </w:r>
            <w:r>
              <w:rPr>
                <w:spacing w:val="-12"/>
                <w:sz w:val="20"/>
              </w:rPr>
              <w:t xml:space="preserve"> </w:t>
            </w:r>
            <w:r>
              <w:rPr>
                <w:sz w:val="20"/>
              </w:rPr>
              <w:t xml:space="preserve">and </w:t>
            </w:r>
            <w:r>
              <w:rPr>
                <w:spacing w:val="-2"/>
                <w:sz w:val="20"/>
              </w:rPr>
              <w:t>impacts</w:t>
            </w:r>
          </w:p>
        </w:tc>
        <w:tc>
          <w:tcPr>
            <w:tcW w:w="7814" w:type="dxa"/>
          </w:tcPr>
          <w:p w14:paraId="1C17A735" w14:textId="77777777" w:rsidR="005042A3" w:rsidRDefault="00982504">
            <w:pPr>
              <w:pStyle w:val="TableParagraph"/>
              <w:spacing w:before="121"/>
              <w:ind w:left="110" w:right="90"/>
              <w:jc w:val="both"/>
              <w:rPr>
                <w:sz w:val="20"/>
              </w:rPr>
            </w:pPr>
            <w:r>
              <w:rPr>
                <w:sz w:val="20"/>
              </w:rPr>
              <w:t>Historically, fishing</w:t>
            </w:r>
            <w:r>
              <w:rPr>
                <w:spacing w:val="-1"/>
                <w:sz w:val="20"/>
              </w:rPr>
              <w:t xml:space="preserve"> </w:t>
            </w:r>
            <w:r>
              <w:rPr>
                <w:sz w:val="20"/>
              </w:rPr>
              <w:t>has been the</w:t>
            </w:r>
            <w:r>
              <w:rPr>
                <w:spacing w:val="-1"/>
                <w:sz w:val="20"/>
              </w:rPr>
              <w:t xml:space="preserve"> </w:t>
            </w:r>
            <w:r>
              <w:rPr>
                <w:sz w:val="20"/>
              </w:rPr>
              <w:t>main threat to the</w:t>
            </w:r>
            <w:r>
              <w:rPr>
                <w:spacing w:val="-1"/>
                <w:sz w:val="20"/>
              </w:rPr>
              <w:t xml:space="preserve"> </w:t>
            </w:r>
            <w:r>
              <w:rPr>
                <w:sz w:val="20"/>
              </w:rPr>
              <w:t>Atlantic bluefin tuna.</w:t>
            </w:r>
            <w:r>
              <w:rPr>
                <w:spacing w:val="-1"/>
                <w:sz w:val="20"/>
              </w:rPr>
              <w:t xml:space="preserve"> </w:t>
            </w:r>
            <w:r>
              <w:rPr>
                <w:sz w:val="20"/>
              </w:rPr>
              <w:t xml:space="preserve">This generated high and largely uncontrolled fishing rates causing population </w:t>
            </w:r>
            <w:proofErr w:type="gramStart"/>
            <w:r>
              <w:rPr>
                <w:sz w:val="20"/>
              </w:rPr>
              <w:t>declines</w:t>
            </w:r>
            <w:proofErr w:type="gramEnd"/>
            <w:r>
              <w:rPr>
                <w:sz w:val="20"/>
              </w:rPr>
              <w:t>. Following the implementation</w:t>
            </w:r>
            <w:r>
              <w:rPr>
                <w:spacing w:val="-6"/>
                <w:sz w:val="20"/>
              </w:rPr>
              <w:t xml:space="preserve"> </w:t>
            </w:r>
            <w:r>
              <w:rPr>
                <w:sz w:val="20"/>
              </w:rPr>
              <w:t>of</w:t>
            </w:r>
            <w:r>
              <w:rPr>
                <w:spacing w:val="-7"/>
                <w:sz w:val="20"/>
              </w:rPr>
              <w:t xml:space="preserve"> </w:t>
            </w:r>
            <w:r>
              <w:rPr>
                <w:sz w:val="20"/>
              </w:rPr>
              <w:t>the</w:t>
            </w:r>
            <w:r>
              <w:rPr>
                <w:spacing w:val="-7"/>
                <w:sz w:val="20"/>
              </w:rPr>
              <w:t xml:space="preserve"> </w:t>
            </w:r>
            <w:r>
              <w:rPr>
                <w:sz w:val="20"/>
              </w:rPr>
              <w:t>recovery</w:t>
            </w:r>
            <w:r>
              <w:rPr>
                <w:spacing w:val="-5"/>
                <w:sz w:val="20"/>
              </w:rPr>
              <w:t xml:space="preserve"> </w:t>
            </w:r>
            <w:r>
              <w:rPr>
                <w:sz w:val="20"/>
              </w:rPr>
              <w:t>plan</w:t>
            </w:r>
            <w:r>
              <w:rPr>
                <w:spacing w:val="-6"/>
                <w:sz w:val="20"/>
              </w:rPr>
              <w:t xml:space="preserve"> </w:t>
            </w:r>
            <w:r>
              <w:rPr>
                <w:sz w:val="20"/>
              </w:rPr>
              <w:t>in</w:t>
            </w:r>
            <w:r>
              <w:rPr>
                <w:spacing w:val="-6"/>
                <w:sz w:val="20"/>
              </w:rPr>
              <w:t xml:space="preserve"> </w:t>
            </w:r>
            <w:r>
              <w:rPr>
                <w:sz w:val="20"/>
              </w:rPr>
              <w:t>2006,</w:t>
            </w:r>
            <w:r>
              <w:rPr>
                <w:spacing w:val="-6"/>
                <w:sz w:val="20"/>
              </w:rPr>
              <w:t xml:space="preserve"> </w:t>
            </w:r>
            <w:r>
              <w:rPr>
                <w:sz w:val="20"/>
              </w:rPr>
              <w:t>fishing</w:t>
            </w:r>
            <w:r>
              <w:rPr>
                <w:spacing w:val="-7"/>
                <w:sz w:val="20"/>
              </w:rPr>
              <w:t xml:space="preserve"> </w:t>
            </w:r>
            <w:r>
              <w:rPr>
                <w:sz w:val="20"/>
              </w:rPr>
              <w:t>mortality</w:t>
            </w:r>
            <w:r>
              <w:rPr>
                <w:spacing w:val="-5"/>
                <w:sz w:val="20"/>
              </w:rPr>
              <w:t xml:space="preserve"> </w:t>
            </w:r>
            <w:r>
              <w:rPr>
                <w:sz w:val="20"/>
              </w:rPr>
              <w:t>was</w:t>
            </w:r>
            <w:r>
              <w:rPr>
                <w:spacing w:val="-5"/>
                <w:sz w:val="20"/>
              </w:rPr>
              <w:t xml:space="preserve"> </w:t>
            </w:r>
            <w:r>
              <w:rPr>
                <w:sz w:val="20"/>
              </w:rPr>
              <w:t>reduced</w:t>
            </w:r>
            <w:r>
              <w:rPr>
                <w:spacing w:val="-6"/>
                <w:sz w:val="20"/>
              </w:rPr>
              <w:t xml:space="preserve"> </w:t>
            </w:r>
            <w:r>
              <w:rPr>
                <w:sz w:val="20"/>
              </w:rPr>
              <w:t>and</w:t>
            </w:r>
            <w:r>
              <w:rPr>
                <w:spacing w:val="-6"/>
                <w:sz w:val="20"/>
              </w:rPr>
              <w:t xml:space="preserve"> </w:t>
            </w:r>
            <w:r>
              <w:rPr>
                <w:sz w:val="20"/>
              </w:rPr>
              <w:t>has</w:t>
            </w:r>
            <w:r>
              <w:rPr>
                <w:spacing w:val="-5"/>
                <w:sz w:val="20"/>
              </w:rPr>
              <w:t xml:space="preserve"> </w:t>
            </w:r>
            <w:r>
              <w:rPr>
                <w:sz w:val="20"/>
              </w:rPr>
              <w:t>remained within sustainable levels since the early 2010s.</w:t>
            </w:r>
          </w:p>
          <w:p w14:paraId="5276507A" w14:textId="77777777" w:rsidR="005042A3" w:rsidRDefault="00982504">
            <w:pPr>
              <w:pStyle w:val="TableParagraph"/>
              <w:spacing w:before="120"/>
              <w:ind w:left="110" w:right="91"/>
              <w:jc w:val="both"/>
              <w:rPr>
                <w:sz w:val="20"/>
              </w:rPr>
            </w:pPr>
            <w:r>
              <w:rPr>
                <w:sz w:val="20"/>
              </w:rPr>
              <w:t>Climate</w:t>
            </w:r>
            <w:r>
              <w:rPr>
                <w:spacing w:val="-12"/>
                <w:sz w:val="20"/>
              </w:rPr>
              <w:t xml:space="preserve"> </w:t>
            </w:r>
            <w:r>
              <w:rPr>
                <w:sz w:val="20"/>
              </w:rPr>
              <w:t>change</w:t>
            </w:r>
            <w:r>
              <w:rPr>
                <w:spacing w:val="-11"/>
                <w:sz w:val="20"/>
              </w:rPr>
              <w:t xml:space="preserve"> </w:t>
            </w:r>
            <w:r>
              <w:rPr>
                <w:sz w:val="20"/>
              </w:rPr>
              <w:t>effects</w:t>
            </w:r>
            <w:r>
              <w:rPr>
                <w:spacing w:val="-11"/>
                <w:sz w:val="20"/>
              </w:rPr>
              <w:t xml:space="preserve"> </w:t>
            </w:r>
            <w:r>
              <w:rPr>
                <w:sz w:val="20"/>
              </w:rPr>
              <w:t>on</w:t>
            </w:r>
            <w:r>
              <w:rPr>
                <w:spacing w:val="-12"/>
                <w:sz w:val="20"/>
              </w:rPr>
              <w:t xml:space="preserve"> </w:t>
            </w:r>
            <w:r>
              <w:rPr>
                <w:sz w:val="20"/>
              </w:rPr>
              <w:t>bluefin</w:t>
            </w:r>
            <w:r>
              <w:rPr>
                <w:spacing w:val="-11"/>
                <w:sz w:val="20"/>
              </w:rPr>
              <w:t xml:space="preserve"> </w:t>
            </w:r>
            <w:r>
              <w:rPr>
                <w:sz w:val="20"/>
              </w:rPr>
              <w:t>tuna</w:t>
            </w:r>
            <w:r>
              <w:rPr>
                <w:spacing w:val="-11"/>
                <w:sz w:val="20"/>
              </w:rPr>
              <w:t xml:space="preserve"> </w:t>
            </w:r>
            <w:r>
              <w:rPr>
                <w:sz w:val="20"/>
              </w:rPr>
              <w:t>are</w:t>
            </w:r>
            <w:r>
              <w:rPr>
                <w:spacing w:val="-12"/>
                <w:sz w:val="20"/>
              </w:rPr>
              <w:t xml:space="preserve"> </w:t>
            </w:r>
            <w:r>
              <w:rPr>
                <w:sz w:val="20"/>
              </w:rPr>
              <w:t>not</w:t>
            </w:r>
            <w:r>
              <w:rPr>
                <w:spacing w:val="-11"/>
                <w:sz w:val="20"/>
              </w:rPr>
              <w:t xml:space="preserve"> </w:t>
            </w:r>
            <w:r>
              <w:rPr>
                <w:sz w:val="20"/>
              </w:rPr>
              <w:t>fully</w:t>
            </w:r>
            <w:r>
              <w:rPr>
                <w:spacing w:val="-11"/>
                <w:sz w:val="20"/>
              </w:rPr>
              <w:t xml:space="preserve"> </w:t>
            </w:r>
            <w:r>
              <w:rPr>
                <w:sz w:val="20"/>
              </w:rPr>
              <w:t>understood.</w:t>
            </w:r>
            <w:r>
              <w:rPr>
                <w:spacing w:val="-12"/>
                <w:sz w:val="20"/>
              </w:rPr>
              <w:t xml:space="preserve"> </w:t>
            </w:r>
            <w:r>
              <w:rPr>
                <w:sz w:val="20"/>
              </w:rPr>
              <w:t>The</w:t>
            </w:r>
            <w:r>
              <w:rPr>
                <w:spacing w:val="-11"/>
                <w:sz w:val="20"/>
              </w:rPr>
              <w:t xml:space="preserve"> </w:t>
            </w:r>
            <w:r>
              <w:rPr>
                <w:sz w:val="20"/>
              </w:rPr>
              <w:t>preferred</w:t>
            </w:r>
            <w:r>
              <w:rPr>
                <w:spacing w:val="-11"/>
                <w:sz w:val="20"/>
              </w:rPr>
              <w:t xml:space="preserve"> </w:t>
            </w:r>
            <w:r>
              <w:rPr>
                <w:sz w:val="20"/>
              </w:rPr>
              <w:t>feeding</w:t>
            </w:r>
            <w:r>
              <w:rPr>
                <w:spacing w:val="-11"/>
                <w:sz w:val="20"/>
              </w:rPr>
              <w:t xml:space="preserve"> </w:t>
            </w:r>
            <w:r>
              <w:rPr>
                <w:sz w:val="20"/>
              </w:rPr>
              <w:t>grounds are expected to move to higher latitudes (</w:t>
            </w:r>
            <w:proofErr w:type="spellStart"/>
            <w:r>
              <w:rPr>
                <w:sz w:val="20"/>
              </w:rPr>
              <w:t>Erauskin-Extramiana</w:t>
            </w:r>
            <w:proofErr w:type="spellEnd"/>
            <w:r>
              <w:rPr>
                <w:sz w:val="20"/>
              </w:rPr>
              <w:t xml:space="preserve"> </w:t>
            </w:r>
            <w:r>
              <w:rPr>
                <w:i/>
                <w:sz w:val="20"/>
              </w:rPr>
              <w:t>et al</w:t>
            </w:r>
            <w:r>
              <w:rPr>
                <w:sz w:val="20"/>
              </w:rPr>
              <w:t>., 2019). Conversely, important</w:t>
            </w:r>
            <w:r>
              <w:rPr>
                <w:spacing w:val="-10"/>
                <w:sz w:val="20"/>
              </w:rPr>
              <w:t xml:space="preserve"> </w:t>
            </w:r>
            <w:r>
              <w:rPr>
                <w:sz w:val="20"/>
              </w:rPr>
              <w:t>spawning</w:t>
            </w:r>
            <w:r>
              <w:rPr>
                <w:spacing w:val="-10"/>
                <w:sz w:val="20"/>
              </w:rPr>
              <w:t xml:space="preserve"> </w:t>
            </w:r>
            <w:r>
              <w:rPr>
                <w:sz w:val="20"/>
              </w:rPr>
              <w:t>and</w:t>
            </w:r>
            <w:r>
              <w:rPr>
                <w:spacing w:val="-10"/>
                <w:sz w:val="20"/>
              </w:rPr>
              <w:t xml:space="preserve"> </w:t>
            </w:r>
            <w:r>
              <w:rPr>
                <w:sz w:val="20"/>
              </w:rPr>
              <w:t>nursery</w:t>
            </w:r>
            <w:r>
              <w:rPr>
                <w:spacing w:val="-10"/>
                <w:sz w:val="20"/>
              </w:rPr>
              <w:t xml:space="preserve"> </w:t>
            </w:r>
            <w:r>
              <w:rPr>
                <w:sz w:val="20"/>
              </w:rPr>
              <w:t>areas</w:t>
            </w:r>
            <w:r>
              <w:rPr>
                <w:spacing w:val="-10"/>
                <w:sz w:val="20"/>
              </w:rPr>
              <w:t xml:space="preserve"> </w:t>
            </w:r>
            <w:r>
              <w:rPr>
                <w:sz w:val="20"/>
              </w:rPr>
              <w:t>in</w:t>
            </w:r>
            <w:r>
              <w:rPr>
                <w:spacing w:val="-10"/>
                <w:sz w:val="20"/>
              </w:rPr>
              <w:t xml:space="preserve"> </w:t>
            </w:r>
            <w:r>
              <w:rPr>
                <w:sz w:val="20"/>
              </w:rPr>
              <w:t>the</w:t>
            </w:r>
            <w:r>
              <w:rPr>
                <w:spacing w:val="-11"/>
                <w:sz w:val="20"/>
              </w:rPr>
              <w:t xml:space="preserve"> </w:t>
            </w:r>
            <w:r>
              <w:rPr>
                <w:sz w:val="20"/>
              </w:rPr>
              <w:t>Mediterranean</w:t>
            </w:r>
            <w:r>
              <w:rPr>
                <w:spacing w:val="-10"/>
                <w:sz w:val="20"/>
              </w:rPr>
              <w:t xml:space="preserve"> </w:t>
            </w:r>
            <w:r>
              <w:rPr>
                <w:sz w:val="20"/>
              </w:rPr>
              <w:t>might</w:t>
            </w:r>
            <w:r>
              <w:rPr>
                <w:spacing w:val="-10"/>
                <w:sz w:val="20"/>
              </w:rPr>
              <w:t xml:space="preserve"> </w:t>
            </w:r>
            <w:r>
              <w:rPr>
                <w:sz w:val="20"/>
              </w:rPr>
              <w:t>become</w:t>
            </w:r>
            <w:r>
              <w:rPr>
                <w:spacing w:val="-11"/>
                <w:sz w:val="20"/>
              </w:rPr>
              <w:t xml:space="preserve"> </w:t>
            </w:r>
            <w:r>
              <w:rPr>
                <w:sz w:val="20"/>
              </w:rPr>
              <w:t>thermally</w:t>
            </w:r>
            <w:r>
              <w:rPr>
                <w:spacing w:val="-10"/>
                <w:sz w:val="20"/>
              </w:rPr>
              <w:t xml:space="preserve"> </w:t>
            </w:r>
            <w:r>
              <w:rPr>
                <w:sz w:val="20"/>
              </w:rPr>
              <w:t xml:space="preserve">limiting, implying that spawning in the open Atlantic (as western bluefin already do, Trueman </w:t>
            </w:r>
            <w:r>
              <w:rPr>
                <w:i/>
                <w:sz w:val="20"/>
              </w:rPr>
              <w:t>et al</w:t>
            </w:r>
            <w:r>
              <w:rPr>
                <w:sz w:val="20"/>
              </w:rPr>
              <w:t>., 2023) would need to occur to sustain the eastern population.</w:t>
            </w:r>
          </w:p>
        </w:tc>
      </w:tr>
    </w:tbl>
    <w:p w14:paraId="5FDB589A" w14:textId="77777777" w:rsidR="005042A3" w:rsidRDefault="005042A3">
      <w:pPr>
        <w:pStyle w:val="TableParagraph"/>
        <w:jc w:val="both"/>
        <w:rPr>
          <w:sz w:val="20"/>
        </w:rPr>
        <w:sectPr w:rsidR="005042A3">
          <w:pgSz w:w="11920" w:h="16850"/>
          <w:pgMar w:top="1420" w:right="566" w:bottom="1160" w:left="566" w:header="746" w:footer="962" w:gutter="0"/>
          <w:cols w:space="720"/>
        </w:sectPr>
      </w:pPr>
    </w:p>
    <w:tbl>
      <w:tblPr>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72"/>
        <w:gridCol w:w="7814"/>
      </w:tblGrid>
      <w:tr w:rsidR="005042A3" w14:paraId="192222ED" w14:textId="77777777">
        <w:trPr>
          <w:trHeight w:val="1825"/>
        </w:trPr>
        <w:tc>
          <w:tcPr>
            <w:tcW w:w="2472" w:type="dxa"/>
          </w:tcPr>
          <w:p w14:paraId="7CE30447" w14:textId="77777777" w:rsidR="005042A3" w:rsidRDefault="00982504">
            <w:pPr>
              <w:pStyle w:val="TableParagraph"/>
              <w:spacing w:before="181"/>
              <w:ind w:left="107" w:right="764"/>
              <w:rPr>
                <w:sz w:val="20"/>
              </w:rPr>
            </w:pPr>
            <w:r>
              <w:rPr>
                <w:sz w:val="20"/>
              </w:rPr>
              <w:lastRenderedPageBreak/>
              <w:t>Measures that address key pressures from human</w:t>
            </w:r>
            <w:r>
              <w:rPr>
                <w:spacing w:val="-12"/>
                <w:sz w:val="20"/>
              </w:rPr>
              <w:t xml:space="preserve"> </w:t>
            </w:r>
            <w:r>
              <w:rPr>
                <w:sz w:val="20"/>
              </w:rPr>
              <w:t>activities</w:t>
            </w:r>
            <w:r>
              <w:rPr>
                <w:spacing w:val="-11"/>
                <w:sz w:val="20"/>
              </w:rPr>
              <w:t xml:space="preserve"> </w:t>
            </w:r>
            <w:r>
              <w:rPr>
                <w:sz w:val="20"/>
              </w:rPr>
              <w:t xml:space="preserve">or conserve the </w:t>
            </w:r>
            <w:r>
              <w:rPr>
                <w:spacing w:val="-2"/>
                <w:sz w:val="20"/>
              </w:rPr>
              <w:t>species/habitat</w:t>
            </w:r>
          </w:p>
        </w:tc>
        <w:tc>
          <w:tcPr>
            <w:tcW w:w="7814" w:type="dxa"/>
          </w:tcPr>
          <w:p w14:paraId="2C280D0F" w14:textId="77777777" w:rsidR="005042A3" w:rsidRDefault="00982504">
            <w:pPr>
              <w:pStyle w:val="TableParagraph"/>
              <w:spacing w:before="121"/>
              <w:ind w:left="110" w:right="89"/>
              <w:jc w:val="both"/>
              <w:rPr>
                <w:sz w:val="20"/>
              </w:rPr>
            </w:pPr>
            <w:r>
              <w:rPr>
                <w:sz w:val="20"/>
              </w:rPr>
              <w:t>ICCAT adopted a Recovery Plan in 2006 and, as the stock recovered, this evolved into the current Management Plan (ICCAT, 2022) that includes a wide range of measures, including TACs and quotas, closed seasons, minimum sizes, and diverse control measures.</w:t>
            </w:r>
          </w:p>
          <w:p w14:paraId="1789B645" w14:textId="77777777" w:rsidR="005042A3" w:rsidRDefault="00982504">
            <w:pPr>
              <w:pStyle w:val="TableParagraph"/>
              <w:spacing w:before="120"/>
              <w:ind w:left="110" w:right="92"/>
              <w:jc w:val="both"/>
              <w:rPr>
                <w:sz w:val="20"/>
              </w:rPr>
            </w:pPr>
            <w:r>
              <w:rPr>
                <w:sz w:val="20"/>
              </w:rPr>
              <w:t>In addition, a management procedure was adopted in 2022 (ICCAT, 2023b). This procedure explicitly considers the mixing of the eastern and western bluefin tuna populations and is robust to main uncertainties, including alternative productivity regimes.</w:t>
            </w:r>
          </w:p>
        </w:tc>
      </w:tr>
      <w:tr w:rsidR="005042A3" w14:paraId="4C9D7860" w14:textId="77777777">
        <w:trPr>
          <w:trHeight w:val="4261"/>
        </w:trPr>
        <w:tc>
          <w:tcPr>
            <w:tcW w:w="2472" w:type="dxa"/>
          </w:tcPr>
          <w:p w14:paraId="4DA297DE" w14:textId="77777777" w:rsidR="005042A3" w:rsidRDefault="005042A3">
            <w:pPr>
              <w:pStyle w:val="TableParagraph"/>
              <w:rPr>
                <w:b/>
                <w:sz w:val="20"/>
              </w:rPr>
            </w:pPr>
          </w:p>
          <w:p w14:paraId="71A8FB35" w14:textId="77777777" w:rsidR="005042A3" w:rsidRDefault="005042A3">
            <w:pPr>
              <w:pStyle w:val="TableParagraph"/>
              <w:rPr>
                <w:b/>
                <w:sz w:val="20"/>
              </w:rPr>
            </w:pPr>
          </w:p>
          <w:p w14:paraId="7ABA1F1B" w14:textId="77777777" w:rsidR="005042A3" w:rsidRDefault="005042A3">
            <w:pPr>
              <w:pStyle w:val="TableParagraph"/>
              <w:rPr>
                <w:b/>
                <w:sz w:val="20"/>
              </w:rPr>
            </w:pPr>
          </w:p>
          <w:p w14:paraId="51483C94" w14:textId="77777777" w:rsidR="005042A3" w:rsidRDefault="005042A3">
            <w:pPr>
              <w:pStyle w:val="TableParagraph"/>
              <w:rPr>
                <w:b/>
                <w:sz w:val="20"/>
              </w:rPr>
            </w:pPr>
          </w:p>
          <w:p w14:paraId="5B48D7A6" w14:textId="77777777" w:rsidR="005042A3" w:rsidRDefault="005042A3">
            <w:pPr>
              <w:pStyle w:val="TableParagraph"/>
              <w:rPr>
                <w:b/>
                <w:sz w:val="20"/>
              </w:rPr>
            </w:pPr>
          </w:p>
          <w:p w14:paraId="1485EC00" w14:textId="77777777" w:rsidR="005042A3" w:rsidRDefault="005042A3">
            <w:pPr>
              <w:pStyle w:val="TableParagraph"/>
              <w:spacing w:before="238"/>
              <w:rPr>
                <w:b/>
                <w:sz w:val="20"/>
              </w:rPr>
            </w:pPr>
          </w:p>
          <w:p w14:paraId="70BB76AB" w14:textId="77777777" w:rsidR="005042A3" w:rsidRDefault="00982504">
            <w:pPr>
              <w:pStyle w:val="TableParagraph"/>
              <w:ind w:left="107" w:right="764"/>
              <w:rPr>
                <w:sz w:val="20"/>
              </w:rPr>
            </w:pPr>
            <w:r>
              <w:rPr>
                <w:spacing w:val="-2"/>
                <w:sz w:val="20"/>
              </w:rPr>
              <w:t>Conclusion (including management considerations)</w:t>
            </w:r>
          </w:p>
        </w:tc>
        <w:tc>
          <w:tcPr>
            <w:tcW w:w="7814" w:type="dxa"/>
          </w:tcPr>
          <w:p w14:paraId="62C46093" w14:textId="77777777" w:rsidR="005042A3" w:rsidRDefault="00982504">
            <w:pPr>
              <w:pStyle w:val="TableParagraph"/>
              <w:spacing w:before="119"/>
              <w:ind w:left="110" w:right="93"/>
              <w:jc w:val="both"/>
              <w:rPr>
                <w:sz w:val="20"/>
              </w:rPr>
            </w:pPr>
            <w:r>
              <w:rPr>
                <w:sz w:val="20"/>
              </w:rPr>
              <w:t>Although</w:t>
            </w:r>
            <w:r>
              <w:rPr>
                <w:spacing w:val="-8"/>
                <w:sz w:val="20"/>
              </w:rPr>
              <w:t xml:space="preserve"> </w:t>
            </w:r>
            <w:r>
              <w:rPr>
                <w:sz w:val="20"/>
              </w:rPr>
              <w:t>the</w:t>
            </w:r>
            <w:r>
              <w:rPr>
                <w:spacing w:val="-10"/>
                <w:sz w:val="20"/>
              </w:rPr>
              <w:t xml:space="preserve"> </w:t>
            </w:r>
            <w:r>
              <w:rPr>
                <w:sz w:val="20"/>
              </w:rPr>
              <w:t>current</w:t>
            </w:r>
            <w:r>
              <w:rPr>
                <w:spacing w:val="-8"/>
                <w:sz w:val="20"/>
              </w:rPr>
              <w:t xml:space="preserve"> </w:t>
            </w:r>
            <w:r>
              <w:rPr>
                <w:sz w:val="20"/>
              </w:rPr>
              <w:t>management</w:t>
            </w:r>
            <w:r>
              <w:rPr>
                <w:spacing w:val="-8"/>
                <w:sz w:val="20"/>
              </w:rPr>
              <w:t xml:space="preserve"> </w:t>
            </w:r>
            <w:r>
              <w:rPr>
                <w:sz w:val="20"/>
              </w:rPr>
              <w:t>plan</w:t>
            </w:r>
            <w:r>
              <w:rPr>
                <w:spacing w:val="-8"/>
                <w:sz w:val="20"/>
              </w:rPr>
              <w:t xml:space="preserve"> </w:t>
            </w:r>
            <w:r>
              <w:rPr>
                <w:sz w:val="20"/>
              </w:rPr>
              <w:t>accounts</w:t>
            </w:r>
            <w:r>
              <w:rPr>
                <w:spacing w:val="-9"/>
                <w:sz w:val="20"/>
              </w:rPr>
              <w:t xml:space="preserve"> </w:t>
            </w:r>
            <w:r>
              <w:rPr>
                <w:sz w:val="20"/>
              </w:rPr>
              <w:t>for</w:t>
            </w:r>
            <w:r>
              <w:rPr>
                <w:spacing w:val="-9"/>
                <w:sz w:val="20"/>
              </w:rPr>
              <w:t xml:space="preserve"> </w:t>
            </w:r>
            <w:r>
              <w:rPr>
                <w:sz w:val="20"/>
              </w:rPr>
              <w:t>mixing</w:t>
            </w:r>
            <w:r>
              <w:rPr>
                <w:spacing w:val="-11"/>
                <w:sz w:val="20"/>
              </w:rPr>
              <w:t xml:space="preserve"> </w:t>
            </w:r>
            <w:r>
              <w:rPr>
                <w:sz w:val="20"/>
              </w:rPr>
              <w:t>between</w:t>
            </w:r>
            <w:r>
              <w:rPr>
                <w:spacing w:val="-8"/>
                <w:sz w:val="20"/>
              </w:rPr>
              <w:t xml:space="preserve"> </w:t>
            </w:r>
            <w:r>
              <w:rPr>
                <w:sz w:val="20"/>
              </w:rPr>
              <w:t>the</w:t>
            </w:r>
            <w:r>
              <w:rPr>
                <w:spacing w:val="-10"/>
                <w:sz w:val="20"/>
              </w:rPr>
              <w:t xml:space="preserve"> </w:t>
            </w:r>
            <w:r>
              <w:rPr>
                <w:sz w:val="20"/>
              </w:rPr>
              <w:t>eastern</w:t>
            </w:r>
            <w:r>
              <w:rPr>
                <w:spacing w:val="-8"/>
                <w:sz w:val="20"/>
              </w:rPr>
              <w:t xml:space="preserve"> </w:t>
            </w:r>
            <w:r>
              <w:rPr>
                <w:sz w:val="20"/>
              </w:rPr>
              <w:t>and</w:t>
            </w:r>
            <w:r>
              <w:rPr>
                <w:spacing w:val="-8"/>
                <w:sz w:val="20"/>
              </w:rPr>
              <w:t xml:space="preserve"> </w:t>
            </w:r>
            <w:r>
              <w:rPr>
                <w:sz w:val="20"/>
              </w:rPr>
              <w:t>western populations, within the OSPAR regions bluefin tuna are expected to originate almost exclusively from the eastern population.</w:t>
            </w:r>
          </w:p>
          <w:p w14:paraId="22B9DB52" w14:textId="63FFA9EF" w:rsidR="005042A3" w:rsidRDefault="00982504">
            <w:pPr>
              <w:pStyle w:val="TableParagraph"/>
              <w:spacing w:before="122"/>
              <w:ind w:left="110" w:right="90"/>
              <w:jc w:val="both"/>
              <w:rPr>
                <w:sz w:val="20"/>
              </w:rPr>
            </w:pPr>
            <w:r>
              <w:rPr>
                <w:sz w:val="20"/>
              </w:rPr>
              <w:t xml:space="preserve">Based on the last ICCAT assessment, the status of eastern Atlantic bluefin tuna has clearly improved, and SSB for the last year (2020) in the current assessment is the largest since the 1960s. Bluefin tuna has expanded their distribution to </w:t>
            </w:r>
            <w:proofErr w:type="spellStart"/>
            <w:r>
              <w:rPr>
                <w:sz w:val="20"/>
              </w:rPr>
              <w:t>recolonise</w:t>
            </w:r>
            <w:proofErr w:type="spellEnd"/>
            <w:r>
              <w:rPr>
                <w:sz w:val="20"/>
              </w:rPr>
              <w:t xml:space="preserve"> Nordic waters after more than 50 years.</w:t>
            </w:r>
          </w:p>
          <w:p w14:paraId="4F1F8C30" w14:textId="77777777" w:rsidR="005042A3" w:rsidRDefault="00982504">
            <w:pPr>
              <w:pStyle w:val="TableParagraph"/>
              <w:spacing w:before="117"/>
              <w:ind w:left="110" w:right="92"/>
              <w:jc w:val="both"/>
              <w:rPr>
                <w:sz w:val="20"/>
              </w:rPr>
            </w:pPr>
            <w:r>
              <w:rPr>
                <w:sz w:val="20"/>
              </w:rPr>
              <w:t>The large reduction in fishing mortality and a shift in the pattern of selectivity to large fish is expected to have increased the mean age of the population.</w:t>
            </w:r>
          </w:p>
          <w:p w14:paraId="0851FE82" w14:textId="622729D0" w:rsidR="005042A3" w:rsidRDefault="00982504">
            <w:pPr>
              <w:pStyle w:val="TableParagraph"/>
              <w:spacing w:before="122"/>
              <w:ind w:left="110" w:right="88"/>
              <w:jc w:val="both"/>
              <w:rPr>
                <w:sz w:val="20"/>
              </w:rPr>
            </w:pPr>
            <w:r>
              <w:rPr>
                <w:sz w:val="20"/>
              </w:rPr>
              <w:t>The assessment is considered data rich, as it includes many sources of information including some</w:t>
            </w:r>
            <w:r>
              <w:rPr>
                <w:spacing w:val="-12"/>
                <w:sz w:val="20"/>
              </w:rPr>
              <w:t xml:space="preserve"> </w:t>
            </w:r>
            <w:r>
              <w:rPr>
                <w:sz w:val="20"/>
              </w:rPr>
              <w:t>fisheries</w:t>
            </w:r>
            <w:r>
              <w:rPr>
                <w:spacing w:val="-9"/>
                <w:sz w:val="20"/>
              </w:rPr>
              <w:t xml:space="preserve"> </w:t>
            </w:r>
            <w:r>
              <w:rPr>
                <w:sz w:val="20"/>
              </w:rPr>
              <w:t>independent</w:t>
            </w:r>
            <w:r>
              <w:rPr>
                <w:spacing w:val="-10"/>
                <w:sz w:val="20"/>
              </w:rPr>
              <w:t xml:space="preserve"> </w:t>
            </w:r>
            <w:r>
              <w:rPr>
                <w:sz w:val="20"/>
              </w:rPr>
              <w:t>surveys.</w:t>
            </w:r>
            <w:r>
              <w:rPr>
                <w:spacing w:val="-10"/>
                <w:sz w:val="20"/>
              </w:rPr>
              <w:t xml:space="preserve"> </w:t>
            </w:r>
            <w:r>
              <w:rPr>
                <w:sz w:val="20"/>
              </w:rPr>
              <w:t>Still,</w:t>
            </w:r>
            <w:r>
              <w:rPr>
                <w:spacing w:val="-10"/>
                <w:sz w:val="20"/>
              </w:rPr>
              <w:t xml:space="preserve"> </w:t>
            </w:r>
            <w:r>
              <w:rPr>
                <w:sz w:val="20"/>
              </w:rPr>
              <w:t>some</w:t>
            </w:r>
            <w:r>
              <w:rPr>
                <w:spacing w:val="-11"/>
                <w:sz w:val="20"/>
              </w:rPr>
              <w:t xml:space="preserve"> </w:t>
            </w:r>
            <w:r>
              <w:rPr>
                <w:sz w:val="20"/>
              </w:rPr>
              <w:t>key</w:t>
            </w:r>
            <w:r>
              <w:rPr>
                <w:spacing w:val="-10"/>
                <w:sz w:val="20"/>
              </w:rPr>
              <w:t xml:space="preserve"> </w:t>
            </w:r>
            <w:r>
              <w:rPr>
                <w:sz w:val="20"/>
              </w:rPr>
              <w:t>data</w:t>
            </w:r>
            <w:r>
              <w:rPr>
                <w:spacing w:val="-12"/>
                <w:sz w:val="20"/>
              </w:rPr>
              <w:t xml:space="preserve"> </w:t>
            </w:r>
            <w:r>
              <w:rPr>
                <w:sz w:val="20"/>
              </w:rPr>
              <w:t>sources</w:t>
            </w:r>
            <w:r>
              <w:rPr>
                <w:spacing w:val="-9"/>
                <w:sz w:val="20"/>
              </w:rPr>
              <w:t xml:space="preserve"> </w:t>
            </w:r>
            <w:r>
              <w:rPr>
                <w:sz w:val="20"/>
              </w:rPr>
              <w:t>(e.g.</w:t>
            </w:r>
            <w:r>
              <w:rPr>
                <w:spacing w:val="-10"/>
                <w:sz w:val="20"/>
              </w:rPr>
              <w:t xml:space="preserve"> </w:t>
            </w:r>
            <w:r>
              <w:rPr>
                <w:sz w:val="20"/>
              </w:rPr>
              <w:t>historical</w:t>
            </w:r>
            <w:r>
              <w:rPr>
                <w:spacing w:val="-10"/>
                <w:sz w:val="20"/>
              </w:rPr>
              <w:t xml:space="preserve"> </w:t>
            </w:r>
            <w:r>
              <w:rPr>
                <w:sz w:val="20"/>
              </w:rPr>
              <w:t>total</w:t>
            </w:r>
            <w:r>
              <w:rPr>
                <w:spacing w:val="-10"/>
                <w:sz w:val="20"/>
              </w:rPr>
              <w:t xml:space="preserve"> </w:t>
            </w:r>
            <w:r>
              <w:rPr>
                <w:sz w:val="20"/>
              </w:rPr>
              <w:t>catch</w:t>
            </w:r>
            <w:r>
              <w:rPr>
                <w:spacing w:val="-10"/>
                <w:sz w:val="20"/>
              </w:rPr>
              <w:t xml:space="preserve"> </w:t>
            </w:r>
            <w:r>
              <w:rPr>
                <w:sz w:val="20"/>
              </w:rPr>
              <w:t>and its</w:t>
            </w:r>
            <w:r>
              <w:rPr>
                <w:spacing w:val="-2"/>
                <w:sz w:val="20"/>
              </w:rPr>
              <w:t xml:space="preserve"> </w:t>
            </w:r>
            <w:r>
              <w:rPr>
                <w:sz w:val="20"/>
              </w:rPr>
              <w:t>size</w:t>
            </w:r>
            <w:r>
              <w:rPr>
                <w:spacing w:val="-4"/>
                <w:sz w:val="20"/>
              </w:rPr>
              <w:t xml:space="preserve"> </w:t>
            </w:r>
            <w:r>
              <w:rPr>
                <w:sz w:val="20"/>
              </w:rPr>
              <w:t>composition)</w:t>
            </w:r>
            <w:r>
              <w:rPr>
                <w:spacing w:val="-6"/>
                <w:sz w:val="20"/>
              </w:rPr>
              <w:t xml:space="preserve"> </w:t>
            </w:r>
            <w:r>
              <w:rPr>
                <w:sz w:val="20"/>
              </w:rPr>
              <w:t>are</w:t>
            </w:r>
            <w:r>
              <w:rPr>
                <w:spacing w:val="-4"/>
                <w:sz w:val="20"/>
              </w:rPr>
              <w:t xml:space="preserve"> </w:t>
            </w:r>
            <w:r>
              <w:rPr>
                <w:sz w:val="20"/>
              </w:rPr>
              <w:t>uncertain,</w:t>
            </w:r>
            <w:r>
              <w:rPr>
                <w:spacing w:val="-2"/>
                <w:sz w:val="20"/>
              </w:rPr>
              <w:t xml:space="preserve"> </w:t>
            </w:r>
            <w:r>
              <w:rPr>
                <w:sz w:val="20"/>
              </w:rPr>
              <w:t>and</w:t>
            </w:r>
            <w:r>
              <w:rPr>
                <w:spacing w:val="-5"/>
                <w:sz w:val="20"/>
              </w:rPr>
              <w:t xml:space="preserve"> </w:t>
            </w:r>
            <w:r>
              <w:rPr>
                <w:sz w:val="20"/>
              </w:rPr>
              <w:t>assessment</w:t>
            </w:r>
            <w:r>
              <w:rPr>
                <w:spacing w:val="-3"/>
                <w:sz w:val="20"/>
              </w:rPr>
              <w:t xml:space="preserve"> </w:t>
            </w:r>
            <w:r>
              <w:rPr>
                <w:sz w:val="20"/>
              </w:rPr>
              <w:t>results</w:t>
            </w:r>
            <w:r>
              <w:rPr>
                <w:spacing w:val="-4"/>
                <w:sz w:val="20"/>
              </w:rPr>
              <w:t xml:space="preserve"> </w:t>
            </w:r>
            <w:r>
              <w:rPr>
                <w:sz w:val="20"/>
              </w:rPr>
              <w:t>are</w:t>
            </w:r>
            <w:r>
              <w:rPr>
                <w:spacing w:val="-4"/>
                <w:sz w:val="20"/>
              </w:rPr>
              <w:t xml:space="preserve"> </w:t>
            </w:r>
            <w:r>
              <w:rPr>
                <w:sz w:val="20"/>
              </w:rPr>
              <w:t>sensitive</w:t>
            </w:r>
            <w:r>
              <w:rPr>
                <w:spacing w:val="-4"/>
                <w:sz w:val="20"/>
              </w:rPr>
              <w:t xml:space="preserve"> </w:t>
            </w:r>
            <w:r>
              <w:rPr>
                <w:sz w:val="20"/>
              </w:rPr>
              <w:t>to</w:t>
            </w:r>
            <w:r>
              <w:rPr>
                <w:spacing w:val="-3"/>
                <w:sz w:val="20"/>
              </w:rPr>
              <w:t xml:space="preserve"> </w:t>
            </w:r>
            <w:r>
              <w:rPr>
                <w:sz w:val="20"/>
              </w:rPr>
              <w:t>many</w:t>
            </w:r>
            <w:r>
              <w:rPr>
                <w:spacing w:val="-4"/>
                <w:sz w:val="20"/>
              </w:rPr>
              <w:t xml:space="preserve"> </w:t>
            </w:r>
            <w:r>
              <w:rPr>
                <w:sz w:val="20"/>
              </w:rPr>
              <w:t>assumptions. However,</w:t>
            </w:r>
            <w:r>
              <w:rPr>
                <w:spacing w:val="-6"/>
                <w:sz w:val="20"/>
              </w:rPr>
              <w:t xml:space="preserve"> </w:t>
            </w:r>
            <w:r>
              <w:rPr>
                <w:sz w:val="20"/>
              </w:rPr>
              <w:t>the</w:t>
            </w:r>
            <w:r>
              <w:rPr>
                <w:spacing w:val="-5"/>
                <w:sz w:val="20"/>
              </w:rPr>
              <w:t xml:space="preserve"> </w:t>
            </w:r>
            <w:r>
              <w:rPr>
                <w:sz w:val="20"/>
              </w:rPr>
              <w:t>management</w:t>
            </w:r>
            <w:r>
              <w:rPr>
                <w:spacing w:val="-6"/>
                <w:sz w:val="20"/>
              </w:rPr>
              <w:t xml:space="preserve"> </w:t>
            </w:r>
            <w:r>
              <w:rPr>
                <w:sz w:val="20"/>
              </w:rPr>
              <w:t>procedure</w:t>
            </w:r>
            <w:r>
              <w:rPr>
                <w:spacing w:val="-8"/>
                <w:sz w:val="20"/>
              </w:rPr>
              <w:t xml:space="preserve"> </w:t>
            </w:r>
            <w:r>
              <w:rPr>
                <w:sz w:val="20"/>
              </w:rPr>
              <w:t>has</w:t>
            </w:r>
            <w:r>
              <w:rPr>
                <w:spacing w:val="-6"/>
                <w:sz w:val="20"/>
              </w:rPr>
              <w:t xml:space="preserve"> </w:t>
            </w:r>
            <w:r>
              <w:rPr>
                <w:sz w:val="20"/>
              </w:rPr>
              <w:t>been</w:t>
            </w:r>
            <w:r>
              <w:rPr>
                <w:spacing w:val="-6"/>
                <w:sz w:val="20"/>
              </w:rPr>
              <w:t xml:space="preserve"> </w:t>
            </w:r>
            <w:r>
              <w:rPr>
                <w:sz w:val="20"/>
              </w:rPr>
              <w:t>tested</w:t>
            </w:r>
            <w:r>
              <w:rPr>
                <w:spacing w:val="-6"/>
                <w:sz w:val="20"/>
              </w:rPr>
              <w:t xml:space="preserve"> </w:t>
            </w:r>
            <w:r>
              <w:rPr>
                <w:sz w:val="20"/>
              </w:rPr>
              <w:t>to</w:t>
            </w:r>
            <w:r>
              <w:rPr>
                <w:spacing w:val="-6"/>
                <w:sz w:val="20"/>
              </w:rPr>
              <w:t xml:space="preserve"> </w:t>
            </w:r>
            <w:r>
              <w:rPr>
                <w:sz w:val="20"/>
              </w:rPr>
              <w:t>be</w:t>
            </w:r>
            <w:r>
              <w:rPr>
                <w:spacing w:val="-8"/>
                <w:sz w:val="20"/>
              </w:rPr>
              <w:t xml:space="preserve"> </w:t>
            </w:r>
            <w:r>
              <w:rPr>
                <w:sz w:val="20"/>
              </w:rPr>
              <w:t>robust</w:t>
            </w:r>
            <w:r>
              <w:rPr>
                <w:spacing w:val="-6"/>
                <w:sz w:val="20"/>
              </w:rPr>
              <w:t xml:space="preserve"> </w:t>
            </w:r>
            <w:r>
              <w:rPr>
                <w:sz w:val="20"/>
              </w:rPr>
              <w:t>to</w:t>
            </w:r>
            <w:r>
              <w:rPr>
                <w:spacing w:val="-6"/>
                <w:sz w:val="20"/>
              </w:rPr>
              <w:t xml:space="preserve"> </w:t>
            </w:r>
            <w:r>
              <w:rPr>
                <w:sz w:val="20"/>
              </w:rPr>
              <w:t>the</w:t>
            </w:r>
            <w:r>
              <w:rPr>
                <w:spacing w:val="-8"/>
                <w:sz w:val="20"/>
              </w:rPr>
              <w:t xml:space="preserve"> </w:t>
            </w:r>
            <w:r>
              <w:rPr>
                <w:sz w:val="20"/>
              </w:rPr>
              <w:t>main</w:t>
            </w:r>
            <w:r>
              <w:rPr>
                <w:spacing w:val="-6"/>
                <w:sz w:val="20"/>
              </w:rPr>
              <w:t xml:space="preserve"> </w:t>
            </w:r>
            <w:r>
              <w:rPr>
                <w:sz w:val="20"/>
              </w:rPr>
              <w:t>uncertainties, so</w:t>
            </w:r>
            <w:r>
              <w:rPr>
                <w:spacing w:val="-2"/>
                <w:sz w:val="20"/>
              </w:rPr>
              <w:t xml:space="preserve"> </w:t>
            </w:r>
            <w:r>
              <w:rPr>
                <w:sz w:val="20"/>
              </w:rPr>
              <w:t>there</w:t>
            </w:r>
            <w:r>
              <w:rPr>
                <w:spacing w:val="-3"/>
                <w:sz w:val="20"/>
              </w:rPr>
              <w:t xml:space="preserve"> </w:t>
            </w:r>
            <w:r>
              <w:rPr>
                <w:sz w:val="20"/>
              </w:rPr>
              <w:t>is</w:t>
            </w:r>
            <w:r>
              <w:rPr>
                <w:spacing w:val="-1"/>
                <w:sz w:val="20"/>
              </w:rPr>
              <w:t xml:space="preserve"> </w:t>
            </w:r>
            <w:r>
              <w:rPr>
                <w:sz w:val="20"/>
              </w:rPr>
              <w:t>good</w:t>
            </w:r>
            <w:r>
              <w:rPr>
                <w:spacing w:val="-1"/>
                <w:sz w:val="20"/>
              </w:rPr>
              <w:t xml:space="preserve"> </w:t>
            </w:r>
            <w:r>
              <w:rPr>
                <w:sz w:val="20"/>
              </w:rPr>
              <w:t>confidence in</w:t>
            </w:r>
            <w:r>
              <w:rPr>
                <w:spacing w:val="-1"/>
                <w:sz w:val="20"/>
              </w:rPr>
              <w:t xml:space="preserve"> </w:t>
            </w:r>
            <w:r>
              <w:rPr>
                <w:sz w:val="20"/>
              </w:rPr>
              <w:t>that</w:t>
            </w:r>
            <w:r>
              <w:rPr>
                <w:spacing w:val="-2"/>
                <w:sz w:val="20"/>
              </w:rPr>
              <w:t xml:space="preserve"> </w:t>
            </w:r>
            <w:r>
              <w:rPr>
                <w:sz w:val="20"/>
              </w:rPr>
              <w:t>the</w:t>
            </w:r>
            <w:r>
              <w:rPr>
                <w:spacing w:val="-3"/>
                <w:sz w:val="20"/>
              </w:rPr>
              <w:t xml:space="preserve"> </w:t>
            </w:r>
            <w:r>
              <w:rPr>
                <w:sz w:val="20"/>
              </w:rPr>
              <w:t>catch</w:t>
            </w:r>
            <w:r>
              <w:rPr>
                <w:spacing w:val="-1"/>
                <w:sz w:val="20"/>
              </w:rPr>
              <w:t xml:space="preserve"> </w:t>
            </w:r>
            <w:r>
              <w:rPr>
                <w:sz w:val="20"/>
              </w:rPr>
              <w:t>levels</w:t>
            </w:r>
            <w:r>
              <w:rPr>
                <w:spacing w:val="-1"/>
                <w:sz w:val="20"/>
              </w:rPr>
              <w:t xml:space="preserve"> </w:t>
            </w:r>
            <w:r>
              <w:rPr>
                <w:sz w:val="20"/>
              </w:rPr>
              <w:t>based</w:t>
            </w:r>
            <w:r>
              <w:rPr>
                <w:spacing w:val="-1"/>
                <w:sz w:val="20"/>
              </w:rPr>
              <w:t xml:space="preserve"> </w:t>
            </w:r>
            <w:r>
              <w:rPr>
                <w:sz w:val="20"/>
              </w:rPr>
              <w:t>on</w:t>
            </w:r>
            <w:r>
              <w:rPr>
                <w:spacing w:val="-1"/>
                <w:sz w:val="20"/>
              </w:rPr>
              <w:t xml:space="preserve"> </w:t>
            </w:r>
            <w:r>
              <w:rPr>
                <w:sz w:val="20"/>
              </w:rPr>
              <w:t>this</w:t>
            </w:r>
            <w:r>
              <w:rPr>
                <w:spacing w:val="-1"/>
                <w:sz w:val="20"/>
              </w:rPr>
              <w:t xml:space="preserve"> </w:t>
            </w:r>
            <w:r>
              <w:rPr>
                <w:sz w:val="20"/>
              </w:rPr>
              <w:t>management</w:t>
            </w:r>
            <w:r>
              <w:rPr>
                <w:spacing w:val="-2"/>
                <w:sz w:val="20"/>
              </w:rPr>
              <w:t xml:space="preserve"> </w:t>
            </w:r>
            <w:r>
              <w:rPr>
                <w:sz w:val="20"/>
              </w:rPr>
              <w:t>procedure</w:t>
            </w:r>
            <w:r>
              <w:rPr>
                <w:spacing w:val="-3"/>
                <w:sz w:val="20"/>
              </w:rPr>
              <w:t xml:space="preserve"> </w:t>
            </w:r>
            <w:r>
              <w:rPr>
                <w:sz w:val="20"/>
              </w:rPr>
              <w:t>will keep both populations in good status.</w:t>
            </w:r>
          </w:p>
        </w:tc>
      </w:tr>
      <w:tr w:rsidR="005042A3" w14:paraId="31C7CE1F" w14:textId="77777777">
        <w:trPr>
          <w:trHeight w:val="2675"/>
        </w:trPr>
        <w:tc>
          <w:tcPr>
            <w:tcW w:w="2472" w:type="dxa"/>
          </w:tcPr>
          <w:p w14:paraId="501FC8BA" w14:textId="77777777" w:rsidR="005042A3" w:rsidRDefault="005042A3">
            <w:pPr>
              <w:pStyle w:val="TableParagraph"/>
              <w:rPr>
                <w:b/>
                <w:sz w:val="20"/>
              </w:rPr>
            </w:pPr>
          </w:p>
          <w:p w14:paraId="6E6456D8" w14:textId="77777777" w:rsidR="005042A3" w:rsidRDefault="005042A3">
            <w:pPr>
              <w:pStyle w:val="TableParagraph"/>
              <w:rPr>
                <w:b/>
                <w:sz w:val="20"/>
              </w:rPr>
            </w:pPr>
          </w:p>
          <w:p w14:paraId="1A647D0E" w14:textId="77777777" w:rsidR="005042A3" w:rsidRDefault="005042A3">
            <w:pPr>
              <w:pStyle w:val="TableParagraph"/>
              <w:rPr>
                <w:b/>
                <w:sz w:val="20"/>
              </w:rPr>
            </w:pPr>
          </w:p>
          <w:p w14:paraId="1C1E3ACF" w14:textId="77777777" w:rsidR="005042A3" w:rsidRDefault="005042A3">
            <w:pPr>
              <w:pStyle w:val="TableParagraph"/>
              <w:rPr>
                <w:b/>
                <w:sz w:val="20"/>
              </w:rPr>
            </w:pPr>
          </w:p>
          <w:p w14:paraId="4EC2DDEE" w14:textId="77777777" w:rsidR="005042A3" w:rsidRDefault="005042A3">
            <w:pPr>
              <w:pStyle w:val="TableParagraph"/>
              <w:spacing w:before="55"/>
              <w:rPr>
                <w:b/>
                <w:sz w:val="20"/>
              </w:rPr>
            </w:pPr>
          </w:p>
          <w:p w14:paraId="24C8DF49" w14:textId="77777777" w:rsidR="005042A3" w:rsidRDefault="00982504">
            <w:pPr>
              <w:pStyle w:val="TableParagraph"/>
              <w:ind w:left="107"/>
              <w:rPr>
                <w:sz w:val="20"/>
              </w:rPr>
            </w:pPr>
            <w:r>
              <w:rPr>
                <w:spacing w:val="-2"/>
                <w:sz w:val="20"/>
              </w:rPr>
              <w:t>Knowledge</w:t>
            </w:r>
            <w:r>
              <w:rPr>
                <w:spacing w:val="5"/>
                <w:sz w:val="20"/>
              </w:rPr>
              <w:t xml:space="preserve"> </w:t>
            </w:r>
            <w:r>
              <w:rPr>
                <w:spacing w:val="-4"/>
                <w:sz w:val="20"/>
              </w:rPr>
              <w:t>gaps</w:t>
            </w:r>
          </w:p>
        </w:tc>
        <w:tc>
          <w:tcPr>
            <w:tcW w:w="7814" w:type="dxa"/>
          </w:tcPr>
          <w:p w14:paraId="492AB59B" w14:textId="77777777" w:rsidR="005042A3" w:rsidRDefault="00982504">
            <w:pPr>
              <w:pStyle w:val="TableParagraph"/>
              <w:spacing w:before="119"/>
              <w:ind w:left="110" w:right="91"/>
              <w:jc w:val="both"/>
              <w:rPr>
                <w:sz w:val="20"/>
              </w:rPr>
            </w:pPr>
            <w:r>
              <w:rPr>
                <w:sz w:val="20"/>
              </w:rPr>
              <w:t>Further research on stock structure and the location of spawning grounds will improve the understanding of stock mixing and potential climate resilience.</w:t>
            </w:r>
          </w:p>
          <w:p w14:paraId="0685DD18" w14:textId="77777777" w:rsidR="005042A3" w:rsidRDefault="00982504">
            <w:pPr>
              <w:pStyle w:val="TableParagraph"/>
              <w:spacing w:before="121"/>
              <w:ind w:left="110" w:right="93"/>
              <w:jc w:val="both"/>
              <w:rPr>
                <w:sz w:val="20"/>
              </w:rPr>
            </w:pPr>
            <w:r>
              <w:rPr>
                <w:sz w:val="20"/>
              </w:rPr>
              <w:t xml:space="preserve">The persistence and relative importance of newly found spawning grounds in the Slope Sea warrants further investigation (Hernandez </w:t>
            </w:r>
            <w:r>
              <w:rPr>
                <w:i/>
                <w:sz w:val="20"/>
              </w:rPr>
              <w:t>et al</w:t>
            </w:r>
            <w:r>
              <w:rPr>
                <w:sz w:val="20"/>
              </w:rPr>
              <w:t xml:space="preserve">., 2022; Diaz-Arce </w:t>
            </w:r>
            <w:r>
              <w:rPr>
                <w:i/>
                <w:sz w:val="20"/>
              </w:rPr>
              <w:t>at al</w:t>
            </w:r>
            <w:r>
              <w:rPr>
                <w:sz w:val="20"/>
              </w:rPr>
              <w:t>., 2024).</w:t>
            </w:r>
          </w:p>
          <w:p w14:paraId="587F96C4" w14:textId="77777777" w:rsidR="005042A3" w:rsidRDefault="00982504">
            <w:pPr>
              <w:pStyle w:val="TableParagraph"/>
              <w:spacing w:before="119"/>
              <w:ind w:left="110" w:right="89"/>
              <w:jc w:val="both"/>
              <w:rPr>
                <w:sz w:val="20"/>
              </w:rPr>
            </w:pPr>
            <w:r>
              <w:rPr>
                <w:sz w:val="20"/>
              </w:rPr>
              <w:t>The</w:t>
            </w:r>
            <w:r>
              <w:rPr>
                <w:spacing w:val="-11"/>
                <w:sz w:val="20"/>
              </w:rPr>
              <w:t xml:space="preserve"> </w:t>
            </w:r>
            <w:r>
              <w:rPr>
                <w:sz w:val="20"/>
              </w:rPr>
              <w:t>current</w:t>
            </w:r>
            <w:r>
              <w:rPr>
                <w:spacing w:val="-8"/>
                <w:sz w:val="20"/>
              </w:rPr>
              <w:t xml:space="preserve"> </w:t>
            </w:r>
            <w:r>
              <w:rPr>
                <w:sz w:val="20"/>
              </w:rPr>
              <w:t>management</w:t>
            </w:r>
            <w:r>
              <w:rPr>
                <w:spacing w:val="-10"/>
                <w:sz w:val="20"/>
              </w:rPr>
              <w:t xml:space="preserve"> </w:t>
            </w:r>
            <w:r>
              <w:rPr>
                <w:sz w:val="20"/>
              </w:rPr>
              <w:t>procedure</w:t>
            </w:r>
            <w:r>
              <w:rPr>
                <w:spacing w:val="-11"/>
                <w:sz w:val="20"/>
              </w:rPr>
              <w:t xml:space="preserve"> </w:t>
            </w:r>
            <w:r>
              <w:rPr>
                <w:sz w:val="20"/>
              </w:rPr>
              <w:t>is</w:t>
            </w:r>
            <w:r>
              <w:rPr>
                <w:spacing w:val="-9"/>
                <w:sz w:val="20"/>
              </w:rPr>
              <w:t xml:space="preserve"> </w:t>
            </w:r>
            <w:r>
              <w:rPr>
                <w:sz w:val="20"/>
              </w:rPr>
              <w:t>expected</w:t>
            </w:r>
            <w:r>
              <w:rPr>
                <w:spacing w:val="-9"/>
                <w:sz w:val="20"/>
              </w:rPr>
              <w:t xml:space="preserve"> </w:t>
            </w:r>
            <w:r>
              <w:rPr>
                <w:sz w:val="20"/>
              </w:rPr>
              <w:t>to</w:t>
            </w:r>
            <w:r>
              <w:rPr>
                <w:spacing w:val="-10"/>
                <w:sz w:val="20"/>
              </w:rPr>
              <w:t xml:space="preserve"> </w:t>
            </w:r>
            <w:r>
              <w:rPr>
                <w:sz w:val="20"/>
              </w:rPr>
              <w:t>be</w:t>
            </w:r>
            <w:r>
              <w:rPr>
                <w:spacing w:val="-11"/>
                <w:sz w:val="20"/>
              </w:rPr>
              <w:t xml:space="preserve"> </w:t>
            </w:r>
            <w:r>
              <w:rPr>
                <w:sz w:val="20"/>
              </w:rPr>
              <w:t>revised</w:t>
            </w:r>
            <w:r>
              <w:rPr>
                <w:spacing w:val="-9"/>
                <w:sz w:val="20"/>
              </w:rPr>
              <w:t xml:space="preserve"> </w:t>
            </w:r>
            <w:r>
              <w:rPr>
                <w:sz w:val="20"/>
              </w:rPr>
              <w:t>in</w:t>
            </w:r>
            <w:r>
              <w:rPr>
                <w:spacing w:val="-9"/>
                <w:sz w:val="20"/>
              </w:rPr>
              <w:t xml:space="preserve"> </w:t>
            </w:r>
            <w:r>
              <w:rPr>
                <w:sz w:val="20"/>
              </w:rPr>
              <w:t>2028.</w:t>
            </w:r>
            <w:r>
              <w:rPr>
                <w:spacing w:val="-10"/>
                <w:sz w:val="20"/>
              </w:rPr>
              <w:t xml:space="preserve"> </w:t>
            </w:r>
            <w:r>
              <w:rPr>
                <w:sz w:val="20"/>
              </w:rPr>
              <w:t>Further</w:t>
            </w:r>
            <w:r>
              <w:rPr>
                <w:spacing w:val="-10"/>
                <w:sz w:val="20"/>
              </w:rPr>
              <w:t xml:space="preserve"> </w:t>
            </w:r>
            <w:r>
              <w:rPr>
                <w:sz w:val="20"/>
              </w:rPr>
              <w:t>research</w:t>
            </w:r>
            <w:r>
              <w:rPr>
                <w:spacing w:val="-9"/>
                <w:sz w:val="20"/>
              </w:rPr>
              <w:t xml:space="preserve"> </w:t>
            </w:r>
            <w:r>
              <w:rPr>
                <w:sz w:val="20"/>
              </w:rPr>
              <w:t>on</w:t>
            </w:r>
            <w:r>
              <w:rPr>
                <w:spacing w:val="-9"/>
                <w:sz w:val="20"/>
              </w:rPr>
              <w:t xml:space="preserve"> </w:t>
            </w:r>
            <w:r>
              <w:rPr>
                <w:sz w:val="20"/>
              </w:rPr>
              <w:t xml:space="preserve">the </w:t>
            </w:r>
            <w:r>
              <w:rPr>
                <w:spacing w:val="-2"/>
                <w:sz w:val="20"/>
              </w:rPr>
              <w:t>effects of climate</w:t>
            </w:r>
            <w:r>
              <w:rPr>
                <w:spacing w:val="-4"/>
                <w:sz w:val="20"/>
              </w:rPr>
              <w:t xml:space="preserve"> </w:t>
            </w:r>
            <w:r>
              <w:rPr>
                <w:spacing w:val="-2"/>
                <w:sz w:val="20"/>
              </w:rPr>
              <w:t>change on the</w:t>
            </w:r>
            <w:r>
              <w:rPr>
                <w:spacing w:val="-4"/>
                <w:sz w:val="20"/>
              </w:rPr>
              <w:t xml:space="preserve"> </w:t>
            </w:r>
            <w:r>
              <w:rPr>
                <w:spacing w:val="-2"/>
                <w:sz w:val="20"/>
              </w:rPr>
              <w:t>productivity of</w:t>
            </w:r>
            <w:r>
              <w:rPr>
                <w:spacing w:val="-4"/>
                <w:sz w:val="20"/>
              </w:rPr>
              <w:t xml:space="preserve"> </w:t>
            </w:r>
            <w:r>
              <w:rPr>
                <w:spacing w:val="-2"/>
                <w:sz w:val="20"/>
              </w:rPr>
              <w:t>the</w:t>
            </w:r>
            <w:r>
              <w:rPr>
                <w:spacing w:val="-4"/>
                <w:sz w:val="20"/>
              </w:rPr>
              <w:t xml:space="preserve"> </w:t>
            </w:r>
            <w:proofErr w:type="gramStart"/>
            <w:r>
              <w:rPr>
                <w:spacing w:val="-2"/>
                <w:sz w:val="20"/>
              </w:rPr>
              <w:t>stock,</w:t>
            </w:r>
            <w:proofErr w:type="gramEnd"/>
            <w:r>
              <w:rPr>
                <w:spacing w:val="-2"/>
                <w:sz w:val="20"/>
              </w:rPr>
              <w:t xml:space="preserve"> would be</w:t>
            </w:r>
            <w:r>
              <w:rPr>
                <w:spacing w:val="-4"/>
                <w:sz w:val="20"/>
              </w:rPr>
              <w:t xml:space="preserve"> </w:t>
            </w:r>
            <w:r>
              <w:rPr>
                <w:spacing w:val="-2"/>
                <w:sz w:val="20"/>
              </w:rPr>
              <w:t>an important</w:t>
            </w:r>
            <w:r>
              <w:rPr>
                <w:spacing w:val="-3"/>
                <w:sz w:val="20"/>
              </w:rPr>
              <w:t xml:space="preserve"> </w:t>
            </w:r>
            <w:r>
              <w:rPr>
                <w:spacing w:val="-2"/>
                <w:sz w:val="20"/>
              </w:rPr>
              <w:t xml:space="preserve">consideration </w:t>
            </w:r>
            <w:r>
              <w:rPr>
                <w:sz w:val="20"/>
              </w:rPr>
              <w:t>during the next review of the management procedure. The maturity schedule and natural mortality are important biological parameters for improving the assessments that deserve additional research.</w:t>
            </w:r>
          </w:p>
        </w:tc>
      </w:tr>
      <w:tr w:rsidR="005042A3" w14:paraId="34F4EC8D" w14:textId="77777777">
        <w:trPr>
          <w:trHeight w:val="3410"/>
        </w:trPr>
        <w:tc>
          <w:tcPr>
            <w:tcW w:w="2472" w:type="dxa"/>
          </w:tcPr>
          <w:p w14:paraId="593B4AD6" w14:textId="77777777" w:rsidR="005042A3" w:rsidRDefault="005042A3">
            <w:pPr>
              <w:pStyle w:val="TableParagraph"/>
              <w:rPr>
                <w:b/>
                <w:sz w:val="20"/>
              </w:rPr>
            </w:pPr>
          </w:p>
          <w:p w14:paraId="52B2C9D5" w14:textId="77777777" w:rsidR="005042A3" w:rsidRDefault="005042A3">
            <w:pPr>
              <w:pStyle w:val="TableParagraph"/>
              <w:rPr>
                <w:b/>
                <w:sz w:val="20"/>
              </w:rPr>
            </w:pPr>
          </w:p>
          <w:p w14:paraId="2FF5E545" w14:textId="77777777" w:rsidR="005042A3" w:rsidRDefault="005042A3">
            <w:pPr>
              <w:pStyle w:val="TableParagraph"/>
              <w:rPr>
                <w:b/>
                <w:sz w:val="20"/>
              </w:rPr>
            </w:pPr>
          </w:p>
          <w:p w14:paraId="07694955" w14:textId="77777777" w:rsidR="005042A3" w:rsidRDefault="005042A3">
            <w:pPr>
              <w:pStyle w:val="TableParagraph"/>
              <w:rPr>
                <w:b/>
                <w:sz w:val="20"/>
              </w:rPr>
            </w:pPr>
          </w:p>
          <w:p w14:paraId="6D2EFD5F" w14:textId="77777777" w:rsidR="005042A3" w:rsidRDefault="005042A3">
            <w:pPr>
              <w:pStyle w:val="TableParagraph"/>
              <w:rPr>
                <w:b/>
                <w:sz w:val="20"/>
              </w:rPr>
            </w:pPr>
          </w:p>
          <w:p w14:paraId="3EBB07E5" w14:textId="77777777" w:rsidR="005042A3" w:rsidRDefault="005042A3">
            <w:pPr>
              <w:pStyle w:val="TableParagraph"/>
              <w:spacing w:before="180"/>
              <w:rPr>
                <w:b/>
                <w:sz w:val="20"/>
              </w:rPr>
            </w:pPr>
          </w:p>
          <w:p w14:paraId="282AA2B3" w14:textId="77777777" w:rsidR="005042A3" w:rsidRDefault="00982504">
            <w:pPr>
              <w:pStyle w:val="TableParagraph"/>
              <w:ind w:left="107"/>
              <w:rPr>
                <w:sz w:val="20"/>
              </w:rPr>
            </w:pPr>
            <w:r>
              <w:rPr>
                <w:spacing w:val="-2"/>
                <w:sz w:val="20"/>
              </w:rPr>
              <w:t>References</w:t>
            </w:r>
          </w:p>
        </w:tc>
        <w:tc>
          <w:tcPr>
            <w:tcW w:w="7814" w:type="dxa"/>
          </w:tcPr>
          <w:p w14:paraId="06B083F3" w14:textId="77777777" w:rsidR="005042A3" w:rsidRDefault="00982504">
            <w:pPr>
              <w:pStyle w:val="TableParagraph"/>
              <w:spacing w:before="121"/>
              <w:ind w:left="110" w:right="91"/>
              <w:jc w:val="both"/>
              <w:rPr>
                <w:sz w:val="20"/>
              </w:rPr>
            </w:pPr>
            <w:r>
              <w:rPr>
                <w:sz w:val="20"/>
              </w:rPr>
              <w:t xml:space="preserve">Aarestrup, K., Baktoft, H., Birnie-Gauvin, K., </w:t>
            </w:r>
            <w:proofErr w:type="spellStart"/>
            <w:r>
              <w:rPr>
                <w:sz w:val="20"/>
              </w:rPr>
              <w:t>Sundelöf</w:t>
            </w:r>
            <w:proofErr w:type="spellEnd"/>
            <w:r>
              <w:rPr>
                <w:sz w:val="20"/>
              </w:rPr>
              <w:t xml:space="preserve">, A., Cardinale, M., Quilez-Badia, G., </w:t>
            </w:r>
            <w:proofErr w:type="spellStart"/>
            <w:r>
              <w:rPr>
                <w:sz w:val="20"/>
              </w:rPr>
              <w:t>Onandia</w:t>
            </w:r>
            <w:proofErr w:type="spellEnd"/>
            <w:r>
              <w:rPr>
                <w:sz w:val="20"/>
              </w:rPr>
              <w:t xml:space="preserve">, I., </w:t>
            </w:r>
            <w:r>
              <w:rPr>
                <w:i/>
                <w:sz w:val="20"/>
              </w:rPr>
              <w:t>et al</w:t>
            </w:r>
            <w:r>
              <w:rPr>
                <w:sz w:val="20"/>
              </w:rPr>
              <w:t xml:space="preserve">. 2022. First tagging data on large Atlantic bluefin tuna returning to Nordic waters suggest repeated </w:t>
            </w:r>
            <w:proofErr w:type="spellStart"/>
            <w:r>
              <w:rPr>
                <w:sz w:val="20"/>
              </w:rPr>
              <w:t>behaviour</w:t>
            </w:r>
            <w:proofErr w:type="spellEnd"/>
            <w:r>
              <w:rPr>
                <w:sz w:val="20"/>
              </w:rPr>
              <w:t xml:space="preserve"> and skipped spawning. Scientific Reports 12: 11772. </w:t>
            </w:r>
            <w:hyperlink r:id="rId13">
              <w:r>
                <w:rPr>
                  <w:color w:val="0000FF"/>
                  <w:spacing w:val="-2"/>
                  <w:sz w:val="20"/>
                  <w:u w:val="single" w:color="0000FF"/>
                </w:rPr>
                <w:t>https://doi.org/10.1038/s41598-022-15819-x</w:t>
              </w:r>
            </w:hyperlink>
          </w:p>
          <w:p w14:paraId="3CC2A95D" w14:textId="77777777" w:rsidR="005042A3" w:rsidRDefault="00982504">
            <w:pPr>
              <w:pStyle w:val="TableParagraph"/>
              <w:spacing w:before="120"/>
              <w:ind w:left="109" w:right="91"/>
              <w:jc w:val="both"/>
              <w:rPr>
                <w:sz w:val="20"/>
              </w:rPr>
            </w:pPr>
            <w:r>
              <w:rPr>
                <w:sz w:val="20"/>
              </w:rPr>
              <w:t xml:space="preserve">Dedman, S., Aalto, E. A., </w:t>
            </w:r>
            <w:proofErr w:type="spellStart"/>
            <w:r>
              <w:rPr>
                <w:sz w:val="20"/>
              </w:rPr>
              <w:t>Stokesbury</w:t>
            </w:r>
            <w:proofErr w:type="spellEnd"/>
            <w:r>
              <w:rPr>
                <w:sz w:val="20"/>
              </w:rPr>
              <w:t xml:space="preserve">, M. J., Schallert, R. J., Castleton, M. R. and Block, B. A. 2023. Assignment of tracks from tagged Atlantic bluefin tuna </w:t>
            </w:r>
            <w:r>
              <w:rPr>
                <w:i/>
                <w:sz w:val="20"/>
              </w:rPr>
              <w:t xml:space="preserve">Thunnus thynnus </w:t>
            </w:r>
            <w:r>
              <w:rPr>
                <w:sz w:val="20"/>
              </w:rPr>
              <w:t xml:space="preserve">to potential stocks using </w:t>
            </w:r>
            <w:proofErr w:type="spellStart"/>
            <w:r>
              <w:rPr>
                <w:sz w:val="20"/>
              </w:rPr>
              <w:t>behavioural</w:t>
            </w:r>
            <w:proofErr w:type="spellEnd"/>
            <w:r>
              <w:rPr>
                <w:sz w:val="20"/>
              </w:rPr>
              <w:t xml:space="preserve"> differences and habitat partitioning. Frontiers in Marine Science 10: 1165910. </w:t>
            </w:r>
            <w:hyperlink r:id="rId14">
              <w:r>
                <w:rPr>
                  <w:color w:val="0000FF"/>
                  <w:sz w:val="20"/>
                  <w:u w:val="single" w:color="0000FF"/>
                </w:rPr>
                <w:t>https://doi.org/10.3389/fmars.2023.1165910</w:t>
              </w:r>
            </w:hyperlink>
          </w:p>
          <w:p w14:paraId="12E83572" w14:textId="77777777" w:rsidR="005042A3" w:rsidRDefault="00982504">
            <w:pPr>
              <w:pStyle w:val="TableParagraph"/>
              <w:spacing w:before="121"/>
              <w:ind w:left="110"/>
              <w:jc w:val="both"/>
              <w:rPr>
                <w:sz w:val="20"/>
              </w:rPr>
            </w:pPr>
            <w:r>
              <w:rPr>
                <w:sz w:val="20"/>
              </w:rPr>
              <w:t>Díaz-Arce,</w:t>
            </w:r>
            <w:r>
              <w:rPr>
                <w:spacing w:val="-1"/>
                <w:sz w:val="20"/>
              </w:rPr>
              <w:t xml:space="preserve"> </w:t>
            </w:r>
            <w:r>
              <w:rPr>
                <w:sz w:val="20"/>
              </w:rPr>
              <w:t xml:space="preserve">N., </w:t>
            </w:r>
            <w:proofErr w:type="spellStart"/>
            <w:r>
              <w:rPr>
                <w:sz w:val="20"/>
              </w:rPr>
              <w:t>Gagnaire</w:t>
            </w:r>
            <w:proofErr w:type="spellEnd"/>
            <w:r>
              <w:rPr>
                <w:sz w:val="20"/>
              </w:rPr>
              <w:t>,</w:t>
            </w:r>
            <w:r>
              <w:rPr>
                <w:spacing w:val="-1"/>
                <w:sz w:val="20"/>
              </w:rPr>
              <w:t xml:space="preserve"> </w:t>
            </w:r>
            <w:r>
              <w:rPr>
                <w:sz w:val="20"/>
              </w:rPr>
              <w:t>P-A.,</w:t>
            </w:r>
            <w:r>
              <w:rPr>
                <w:spacing w:val="2"/>
                <w:sz w:val="20"/>
              </w:rPr>
              <w:t xml:space="preserve"> </w:t>
            </w:r>
            <w:r>
              <w:rPr>
                <w:sz w:val="20"/>
              </w:rPr>
              <w:t>Richardson, D.</w:t>
            </w:r>
            <w:r>
              <w:rPr>
                <w:spacing w:val="-1"/>
                <w:sz w:val="20"/>
              </w:rPr>
              <w:t xml:space="preserve"> </w:t>
            </w:r>
            <w:r>
              <w:rPr>
                <w:sz w:val="20"/>
              </w:rPr>
              <w:t>E., Walter</w:t>
            </w:r>
            <w:r>
              <w:rPr>
                <w:spacing w:val="-1"/>
                <w:sz w:val="20"/>
              </w:rPr>
              <w:t xml:space="preserve"> </w:t>
            </w:r>
            <w:r>
              <w:rPr>
                <w:sz w:val="20"/>
              </w:rPr>
              <w:t>III, J. F.,</w:t>
            </w:r>
            <w:r>
              <w:rPr>
                <w:spacing w:val="-1"/>
                <w:sz w:val="20"/>
              </w:rPr>
              <w:t xml:space="preserve"> </w:t>
            </w:r>
            <w:r>
              <w:rPr>
                <w:sz w:val="20"/>
              </w:rPr>
              <w:t>Arnaud-Haond, S.,</w:t>
            </w:r>
            <w:r>
              <w:rPr>
                <w:spacing w:val="-1"/>
                <w:sz w:val="20"/>
              </w:rPr>
              <w:t xml:space="preserve"> </w:t>
            </w:r>
            <w:proofErr w:type="spellStart"/>
            <w:r>
              <w:rPr>
                <w:spacing w:val="-2"/>
                <w:sz w:val="20"/>
              </w:rPr>
              <w:t>Fromentin</w:t>
            </w:r>
            <w:proofErr w:type="spellEnd"/>
            <w:r>
              <w:rPr>
                <w:spacing w:val="-2"/>
                <w:sz w:val="20"/>
              </w:rPr>
              <w:t>,</w:t>
            </w:r>
          </w:p>
          <w:p w14:paraId="71571607" w14:textId="77777777" w:rsidR="005042A3" w:rsidRDefault="00982504">
            <w:pPr>
              <w:pStyle w:val="TableParagraph"/>
              <w:ind w:left="110" w:right="91"/>
              <w:jc w:val="both"/>
              <w:rPr>
                <w:sz w:val="20"/>
              </w:rPr>
            </w:pPr>
            <w:r w:rsidRPr="00982504">
              <w:rPr>
                <w:sz w:val="20"/>
                <w:lang w:val="da-DK"/>
              </w:rPr>
              <w:t xml:space="preserve">J. M., Brophy, D., </w:t>
            </w:r>
            <w:r w:rsidRPr="00982504">
              <w:rPr>
                <w:i/>
                <w:sz w:val="20"/>
                <w:lang w:val="da-DK"/>
              </w:rPr>
              <w:t>et al</w:t>
            </w:r>
            <w:r w:rsidRPr="00982504">
              <w:rPr>
                <w:sz w:val="20"/>
                <w:lang w:val="da-DK"/>
              </w:rPr>
              <w:t xml:space="preserve">. 2024. </w:t>
            </w:r>
            <w:r>
              <w:rPr>
                <w:sz w:val="20"/>
              </w:rPr>
              <w:t xml:space="preserve">Unidirectional trans-Atlantic gene flow and a mixed spawning area shape the genetic connectivity of Atlantic bluefin tuna. Molecular Ecology 33: e17188. </w:t>
            </w:r>
            <w:hyperlink r:id="rId15">
              <w:r>
                <w:rPr>
                  <w:color w:val="0000FF"/>
                  <w:spacing w:val="-2"/>
                  <w:sz w:val="20"/>
                  <w:u w:val="single" w:color="0000FF"/>
                </w:rPr>
                <w:t>https://doi.org/10.1111/mec.17188</w:t>
              </w:r>
            </w:hyperlink>
          </w:p>
        </w:tc>
      </w:tr>
    </w:tbl>
    <w:p w14:paraId="3323A72E" w14:textId="77777777" w:rsidR="005042A3" w:rsidRDefault="005042A3">
      <w:pPr>
        <w:pStyle w:val="TableParagraph"/>
        <w:jc w:val="both"/>
        <w:rPr>
          <w:sz w:val="20"/>
        </w:rPr>
        <w:sectPr w:rsidR="005042A3">
          <w:type w:val="continuous"/>
          <w:pgSz w:w="11920" w:h="16850"/>
          <w:pgMar w:top="1420" w:right="566" w:bottom="1160" w:left="566" w:header="746" w:footer="962" w:gutter="0"/>
          <w:cols w:space="720"/>
        </w:sectPr>
      </w:pPr>
    </w:p>
    <w:tbl>
      <w:tblPr>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72"/>
        <w:gridCol w:w="7814"/>
      </w:tblGrid>
      <w:tr w:rsidR="005042A3" w14:paraId="08374A3E" w14:textId="77777777">
        <w:trPr>
          <w:trHeight w:val="10597"/>
        </w:trPr>
        <w:tc>
          <w:tcPr>
            <w:tcW w:w="2472" w:type="dxa"/>
          </w:tcPr>
          <w:p w14:paraId="79D14DE6" w14:textId="77777777" w:rsidR="005042A3" w:rsidRDefault="005042A3">
            <w:pPr>
              <w:pStyle w:val="TableParagraph"/>
              <w:rPr>
                <w:rFonts w:ascii="Times New Roman"/>
                <w:sz w:val="18"/>
              </w:rPr>
            </w:pPr>
          </w:p>
        </w:tc>
        <w:tc>
          <w:tcPr>
            <w:tcW w:w="7814" w:type="dxa"/>
          </w:tcPr>
          <w:p w14:paraId="6DA6679D" w14:textId="77777777" w:rsidR="005042A3" w:rsidRDefault="00982504">
            <w:pPr>
              <w:pStyle w:val="TableParagraph"/>
              <w:spacing w:before="1"/>
              <w:ind w:left="110" w:right="90"/>
              <w:jc w:val="both"/>
              <w:rPr>
                <w:sz w:val="20"/>
              </w:rPr>
            </w:pPr>
            <w:proofErr w:type="spellStart"/>
            <w:r>
              <w:rPr>
                <w:sz w:val="20"/>
              </w:rPr>
              <w:t>Erauskin-Extramiana</w:t>
            </w:r>
            <w:proofErr w:type="spellEnd"/>
            <w:r>
              <w:rPr>
                <w:sz w:val="20"/>
              </w:rPr>
              <w:t>,</w:t>
            </w:r>
            <w:r>
              <w:rPr>
                <w:spacing w:val="-1"/>
                <w:sz w:val="20"/>
              </w:rPr>
              <w:t xml:space="preserve"> </w:t>
            </w:r>
            <w:r>
              <w:rPr>
                <w:sz w:val="20"/>
              </w:rPr>
              <w:t>M.,</w:t>
            </w:r>
            <w:r>
              <w:rPr>
                <w:spacing w:val="-1"/>
                <w:sz w:val="20"/>
              </w:rPr>
              <w:t xml:space="preserve"> </w:t>
            </w:r>
            <w:r>
              <w:rPr>
                <w:sz w:val="20"/>
              </w:rPr>
              <w:t>Arrizabalaga,</w:t>
            </w:r>
            <w:r>
              <w:rPr>
                <w:spacing w:val="-1"/>
                <w:sz w:val="20"/>
              </w:rPr>
              <w:t xml:space="preserve"> </w:t>
            </w:r>
            <w:r>
              <w:rPr>
                <w:sz w:val="20"/>
              </w:rPr>
              <w:t>H.,</w:t>
            </w:r>
            <w:r>
              <w:rPr>
                <w:spacing w:val="-1"/>
                <w:sz w:val="20"/>
              </w:rPr>
              <w:t xml:space="preserve"> </w:t>
            </w:r>
            <w:r>
              <w:rPr>
                <w:sz w:val="20"/>
              </w:rPr>
              <w:t>Hobday,</w:t>
            </w:r>
            <w:r>
              <w:rPr>
                <w:spacing w:val="-1"/>
                <w:sz w:val="20"/>
              </w:rPr>
              <w:t xml:space="preserve"> </w:t>
            </w:r>
            <w:r>
              <w:rPr>
                <w:sz w:val="20"/>
              </w:rPr>
              <w:t>A.</w:t>
            </w:r>
            <w:r>
              <w:rPr>
                <w:spacing w:val="-4"/>
                <w:sz w:val="20"/>
              </w:rPr>
              <w:t xml:space="preserve"> </w:t>
            </w:r>
            <w:r>
              <w:rPr>
                <w:sz w:val="20"/>
              </w:rPr>
              <w:t>J.,</w:t>
            </w:r>
            <w:r>
              <w:rPr>
                <w:spacing w:val="-1"/>
                <w:sz w:val="20"/>
              </w:rPr>
              <w:t xml:space="preserve"> </w:t>
            </w:r>
            <w:proofErr w:type="spellStart"/>
            <w:r>
              <w:rPr>
                <w:sz w:val="20"/>
              </w:rPr>
              <w:t>Cabré</w:t>
            </w:r>
            <w:proofErr w:type="spellEnd"/>
            <w:r>
              <w:rPr>
                <w:sz w:val="20"/>
              </w:rPr>
              <w:t>,</w:t>
            </w:r>
            <w:r>
              <w:rPr>
                <w:spacing w:val="-1"/>
                <w:sz w:val="20"/>
              </w:rPr>
              <w:t xml:space="preserve"> </w:t>
            </w:r>
            <w:r>
              <w:rPr>
                <w:sz w:val="20"/>
              </w:rPr>
              <w:t>A.,</w:t>
            </w:r>
            <w:r>
              <w:rPr>
                <w:spacing w:val="-1"/>
                <w:sz w:val="20"/>
              </w:rPr>
              <w:t xml:space="preserve"> </w:t>
            </w:r>
            <w:proofErr w:type="spellStart"/>
            <w:r>
              <w:rPr>
                <w:sz w:val="20"/>
              </w:rPr>
              <w:t>Ibaibarriaga</w:t>
            </w:r>
            <w:proofErr w:type="spellEnd"/>
            <w:r>
              <w:rPr>
                <w:sz w:val="20"/>
              </w:rPr>
              <w:t>,</w:t>
            </w:r>
            <w:r>
              <w:rPr>
                <w:spacing w:val="-1"/>
                <w:sz w:val="20"/>
              </w:rPr>
              <w:t xml:space="preserve"> </w:t>
            </w:r>
            <w:r>
              <w:rPr>
                <w:sz w:val="20"/>
              </w:rPr>
              <w:t>L.,</w:t>
            </w:r>
            <w:r>
              <w:rPr>
                <w:spacing w:val="-1"/>
                <w:sz w:val="20"/>
              </w:rPr>
              <w:t xml:space="preserve"> </w:t>
            </w:r>
            <w:r>
              <w:rPr>
                <w:sz w:val="20"/>
              </w:rPr>
              <w:t>Arregui,</w:t>
            </w:r>
            <w:r>
              <w:rPr>
                <w:spacing w:val="-1"/>
                <w:sz w:val="20"/>
              </w:rPr>
              <w:t xml:space="preserve"> </w:t>
            </w:r>
            <w:r>
              <w:rPr>
                <w:sz w:val="20"/>
              </w:rPr>
              <w:t xml:space="preserve">I., Murua, H., and </w:t>
            </w:r>
            <w:proofErr w:type="spellStart"/>
            <w:r>
              <w:rPr>
                <w:sz w:val="20"/>
              </w:rPr>
              <w:t>Chust</w:t>
            </w:r>
            <w:proofErr w:type="spellEnd"/>
            <w:r>
              <w:rPr>
                <w:sz w:val="20"/>
              </w:rPr>
              <w:t xml:space="preserve">, G. 2019. Large-scale distribution of tuna species in a warming ocean. Global change biology 25: 2043−2060. </w:t>
            </w:r>
            <w:hyperlink r:id="rId16">
              <w:r>
                <w:rPr>
                  <w:color w:val="0000FF"/>
                  <w:sz w:val="20"/>
                  <w:u w:val="single" w:color="0000FF"/>
                </w:rPr>
                <w:t>https://doi.org/10.1111/gcb.14630</w:t>
              </w:r>
            </w:hyperlink>
          </w:p>
          <w:p w14:paraId="23E1E401" w14:textId="77777777" w:rsidR="005042A3" w:rsidRDefault="00982504">
            <w:pPr>
              <w:pStyle w:val="TableParagraph"/>
              <w:spacing w:before="120"/>
              <w:ind w:left="110" w:right="92"/>
              <w:jc w:val="both"/>
              <w:rPr>
                <w:sz w:val="20"/>
              </w:rPr>
            </w:pPr>
            <w:proofErr w:type="spellStart"/>
            <w:r>
              <w:rPr>
                <w:sz w:val="20"/>
              </w:rPr>
              <w:t>Faillettaz</w:t>
            </w:r>
            <w:proofErr w:type="spellEnd"/>
            <w:r>
              <w:rPr>
                <w:sz w:val="20"/>
              </w:rPr>
              <w:t xml:space="preserve">, R., Beaugrand, G., Goberville, E. and Kirby, R. R. 2019. Atlantic Multidecadal Oscillations drive the basin-scale distribution of Atlantic bluefin tuna. Science advances 5: eaar6993. </w:t>
            </w:r>
            <w:hyperlink r:id="rId17">
              <w:r>
                <w:rPr>
                  <w:color w:val="0000FF"/>
                  <w:sz w:val="20"/>
                  <w:u w:val="single" w:color="0000FF"/>
                </w:rPr>
                <w:t>https://doi.org/10.1126/sciadv.aar6993</w:t>
              </w:r>
            </w:hyperlink>
          </w:p>
          <w:p w14:paraId="2BF4B87B" w14:textId="77777777" w:rsidR="005042A3" w:rsidRDefault="00982504">
            <w:pPr>
              <w:pStyle w:val="TableParagraph"/>
              <w:spacing w:before="119"/>
              <w:ind w:left="110" w:right="91"/>
              <w:jc w:val="both"/>
              <w:rPr>
                <w:sz w:val="20"/>
              </w:rPr>
            </w:pPr>
            <w:r>
              <w:rPr>
                <w:sz w:val="20"/>
              </w:rPr>
              <w:t>Fraile, I., Arrizabalaga, H. and Rooker, J. R. 2015. Origin of Atlantic bluefin tuna (</w:t>
            </w:r>
            <w:r>
              <w:rPr>
                <w:i/>
                <w:sz w:val="20"/>
              </w:rPr>
              <w:t>Thunnus thynnus</w:t>
            </w:r>
            <w:r>
              <w:rPr>
                <w:sz w:val="20"/>
              </w:rPr>
              <w:t xml:space="preserve">) in the Bay of Biscay. ICES Journal of Marine Science 72: 625−634. </w:t>
            </w:r>
            <w:hyperlink r:id="rId18">
              <w:r>
                <w:rPr>
                  <w:color w:val="0000FF"/>
                  <w:spacing w:val="-2"/>
                  <w:sz w:val="20"/>
                  <w:u w:val="single" w:color="0000FF"/>
                </w:rPr>
                <w:t>https://doi.org/10.1093/icesjms/fsu156</w:t>
              </w:r>
            </w:hyperlink>
          </w:p>
          <w:p w14:paraId="66561069" w14:textId="77777777" w:rsidR="005042A3" w:rsidRDefault="00982504">
            <w:pPr>
              <w:pStyle w:val="TableParagraph"/>
              <w:spacing w:before="120"/>
              <w:ind w:left="109" w:right="90"/>
              <w:jc w:val="both"/>
              <w:rPr>
                <w:sz w:val="20"/>
              </w:rPr>
            </w:pPr>
            <w:r>
              <w:rPr>
                <w:sz w:val="20"/>
              </w:rPr>
              <w:t xml:space="preserve">Hernández, C. M., Richardson, D. E., </w:t>
            </w:r>
            <w:proofErr w:type="spellStart"/>
            <w:r>
              <w:rPr>
                <w:sz w:val="20"/>
              </w:rPr>
              <w:t>Rypina</w:t>
            </w:r>
            <w:proofErr w:type="spellEnd"/>
            <w:r>
              <w:rPr>
                <w:sz w:val="20"/>
              </w:rPr>
              <w:t xml:space="preserve">, I. I., Chen, K., </w:t>
            </w:r>
            <w:proofErr w:type="spellStart"/>
            <w:r>
              <w:rPr>
                <w:sz w:val="20"/>
              </w:rPr>
              <w:t>Marancik</w:t>
            </w:r>
            <w:proofErr w:type="spellEnd"/>
            <w:r>
              <w:rPr>
                <w:sz w:val="20"/>
              </w:rPr>
              <w:t>, K. E., Shulzitski,</w:t>
            </w:r>
            <w:r>
              <w:rPr>
                <w:spacing w:val="-1"/>
                <w:sz w:val="20"/>
              </w:rPr>
              <w:t xml:space="preserve"> </w:t>
            </w:r>
            <w:r>
              <w:rPr>
                <w:sz w:val="20"/>
              </w:rPr>
              <w:t xml:space="preserve">K. and Llopiz, J. K. 2022. Support for the Slope Sea as a major spawning ground for Atlantic bluefin tuna: evidence from larval abundance, growth rates, and particle-tracking simulations. Canadian Journal of Fisheries and Aquatic Sciences 79: 814−824. </w:t>
            </w:r>
            <w:hyperlink r:id="rId19">
              <w:r>
                <w:rPr>
                  <w:color w:val="0000FF"/>
                  <w:spacing w:val="-2"/>
                  <w:sz w:val="20"/>
                  <w:u w:val="single" w:color="0000FF"/>
                </w:rPr>
                <w:t>https://doi.org/10.1139/cjfas-2020-0444</w:t>
              </w:r>
            </w:hyperlink>
          </w:p>
          <w:p w14:paraId="0EC08229" w14:textId="77777777" w:rsidR="005042A3" w:rsidRDefault="00982504">
            <w:pPr>
              <w:pStyle w:val="TableParagraph"/>
              <w:spacing w:before="121"/>
              <w:ind w:left="110" w:right="91"/>
              <w:jc w:val="both"/>
              <w:rPr>
                <w:sz w:val="20"/>
              </w:rPr>
            </w:pPr>
            <w:r>
              <w:rPr>
                <w:sz w:val="20"/>
              </w:rPr>
              <w:t>ICCAT.</w:t>
            </w:r>
            <w:r>
              <w:rPr>
                <w:spacing w:val="-2"/>
                <w:sz w:val="20"/>
              </w:rPr>
              <w:t xml:space="preserve"> </w:t>
            </w:r>
            <w:r>
              <w:rPr>
                <w:sz w:val="20"/>
              </w:rPr>
              <w:t>2022.</w:t>
            </w:r>
            <w:r>
              <w:rPr>
                <w:spacing w:val="-2"/>
                <w:sz w:val="20"/>
              </w:rPr>
              <w:t xml:space="preserve"> </w:t>
            </w:r>
            <w:r>
              <w:rPr>
                <w:sz w:val="20"/>
              </w:rPr>
              <w:t>Recommendation</w:t>
            </w:r>
            <w:r>
              <w:rPr>
                <w:spacing w:val="-1"/>
                <w:sz w:val="20"/>
              </w:rPr>
              <w:t xml:space="preserve"> </w:t>
            </w:r>
            <w:r>
              <w:rPr>
                <w:sz w:val="20"/>
              </w:rPr>
              <w:t>by</w:t>
            </w:r>
            <w:r>
              <w:rPr>
                <w:spacing w:val="-1"/>
                <w:sz w:val="20"/>
              </w:rPr>
              <w:t xml:space="preserve"> </w:t>
            </w:r>
            <w:r>
              <w:rPr>
                <w:sz w:val="20"/>
              </w:rPr>
              <w:t>ICCAT</w:t>
            </w:r>
            <w:r>
              <w:rPr>
                <w:spacing w:val="-3"/>
                <w:sz w:val="20"/>
              </w:rPr>
              <w:t xml:space="preserve"> </w:t>
            </w:r>
            <w:r>
              <w:rPr>
                <w:sz w:val="20"/>
              </w:rPr>
              <w:t>amending</w:t>
            </w:r>
            <w:r>
              <w:rPr>
                <w:spacing w:val="-2"/>
                <w:sz w:val="20"/>
              </w:rPr>
              <w:t xml:space="preserve"> </w:t>
            </w:r>
            <w:r>
              <w:rPr>
                <w:sz w:val="20"/>
              </w:rPr>
              <w:t>the</w:t>
            </w:r>
            <w:r>
              <w:rPr>
                <w:spacing w:val="-2"/>
                <w:sz w:val="20"/>
              </w:rPr>
              <w:t xml:space="preserve"> </w:t>
            </w:r>
            <w:r>
              <w:rPr>
                <w:sz w:val="20"/>
              </w:rPr>
              <w:t>recommendation</w:t>
            </w:r>
            <w:r>
              <w:rPr>
                <w:spacing w:val="-1"/>
                <w:sz w:val="20"/>
              </w:rPr>
              <w:t xml:space="preserve"> </w:t>
            </w:r>
            <w:r>
              <w:rPr>
                <w:sz w:val="20"/>
              </w:rPr>
              <w:t>21-08 establishing</w:t>
            </w:r>
            <w:r>
              <w:rPr>
                <w:spacing w:val="-2"/>
                <w:sz w:val="20"/>
              </w:rPr>
              <w:t xml:space="preserve"> </w:t>
            </w:r>
            <w:r>
              <w:rPr>
                <w:sz w:val="20"/>
              </w:rPr>
              <w:t>a multi-annual</w:t>
            </w:r>
            <w:r>
              <w:rPr>
                <w:spacing w:val="-9"/>
                <w:sz w:val="20"/>
              </w:rPr>
              <w:t xml:space="preserve"> </w:t>
            </w:r>
            <w:r>
              <w:rPr>
                <w:sz w:val="20"/>
              </w:rPr>
              <w:t>management</w:t>
            </w:r>
            <w:r>
              <w:rPr>
                <w:spacing w:val="-8"/>
                <w:sz w:val="20"/>
              </w:rPr>
              <w:t xml:space="preserve"> </w:t>
            </w:r>
            <w:r>
              <w:rPr>
                <w:sz w:val="20"/>
              </w:rPr>
              <w:t>plan</w:t>
            </w:r>
            <w:r>
              <w:rPr>
                <w:spacing w:val="-8"/>
                <w:sz w:val="20"/>
              </w:rPr>
              <w:t xml:space="preserve"> </w:t>
            </w:r>
            <w:r>
              <w:rPr>
                <w:sz w:val="20"/>
              </w:rPr>
              <w:t>for</w:t>
            </w:r>
            <w:r>
              <w:rPr>
                <w:spacing w:val="-9"/>
                <w:sz w:val="20"/>
              </w:rPr>
              <w:t xml:space="preserve"> </w:t>
            </w:r>
            <w:r>
              <w:rPr>
                <w:sz w:val="20"/>
              </w:rPr>
              <w:t>bluefin</w:t>
            </w:r>
            <w:r>
              <w:rPr>
                <w:spacing w:val="-8"/>
                <w:sz w:val="20"/>
              </w:rPr>
              <w:t xml:space="preserve"> </w:t>
            </w:r>
            <w:r>
              <w:rPr>
                <w:sz w:val="20"/>
              </w:rPr>
              <w:t>tuna</w:t>
            </w:r>
            <w:r>
              <w:rPr>
                <w:spacing w:val="-8"/>
                <w:sz w:val="20"/>
              </w:rPr>
              <w:t xml:space="preserve"> </w:t>
            </w:r>
            <w:r>
              <w:rPr>
                <w:sz w:val="20"/>
              </w:rPr>
              <w:t>in</w:t>
            </w:r>
            <w:r>
              <w:rPr>
                <w:spacing w:val="-10"/>
                <w:sz w:val="20"/>
              </w:rPr>
              <w:t xml:space="preserve"> </w:t>
            </w:r>
            <w:r>
              <w:rPr>
                <w:sz w:val="20"/>
              </w:rPr>
              <w:t>the</w:t>
            </w:r>
            <w:r>
              <w:rPr>
                <w:spacing w:val="-10"/>
                <w:sz w:val="20"/>
              </w:rPr>
              <w:t xml:space="preserve"> </w:t>
            </w:r>
            <w:r>
              <w:rPr>
                <w:sz w:val="20"/>
              </w:rPr>
              <w:t>eastern</w:t>
            </w:r>
            <w:r>
              <w:rPr>
                <w:spacing w:val="-8"/>
                <w:sz w:val="20"/>
              </w:rPr>
              <w:t xml:space="preserve"> </w:t>
            </w:r>
            <w:r>
              <w:rPr>
                <w:sz w:val="20"/>
              </w:rPr>
              <w:t>Atlantic</w:t>
            </w:r>
            <w:r>
              <w:rPr>
                <w:spacing w:val="-9"/>
                <w:sz w:val="20"/>
              </w:rPr>
              <w:t xml:space="preserve"> </w:t>
            </w:r>
            <w:r>
              <w:rPr>
                <w:sz w:val="20"/>
              </w:rPr>
              <w:t>and</w:t>
            </w:r>
            <w:r>
              <w:rPr>
                <w:spacing w:val="-8"/>
                <w:sz w:val="20"/>
              </w:rPr>
              <w:t xml:space="preserve"> </w:t>
            </w:r>
            <w:r>
              <w:rPr>
                <w:sz w:val="20"/>
              </w:rPr>
              <w:t>the</w:t>
            </w:r>
            <w:r>
              <w:rPr>
                <w:spacing w:val="-10"/>
                <w:sz w:val="20"/>
              </w:rPr>
              <w:t xml:space="preserve"> </w:t>
            </w:r>
            <w:r>
              <w:rPr>
                <w:sz w:val="20"/>
              </w:rPr>
              <w:t xml:space="preserve">Mediterranean </w:t>
            </w:r>
            <w:hyperlink r:id="rId20">
              <w:r>
                <w:rPr>
                  <w:color w:val="0000FF"/>
                  <w:spacing w:val="-2"/>
                  <w:sz w:val="20"/>
                  <w:u w:val="single" w:color="0000FF"/>
                </w:rPr>
                <w:t>https://www.iccat.int/Documents/Recs/compendiopdf-e/2022-08-e.pdf</w:t>
              </w:r>
            </w:hyperlink>
          </w:p>
          <w:p w14:paraId="0A4E1599" w14:textId="77777777" w:rsidR="005042A3" w:rsidRDefault="00982504">
            <w:pPr>
              <w:pStyle w:val="TableParagraph"/>
              <w:tabs>
                <w:tab w:val="left" w:pos="1936"/>
                <w:tab w:val="left" w:pos="3055"/>
                <w:tab w:val="left" w:pos="4072"/>
                <w:tab w:val="left" w:pos="5524"/>
                <w:tab w:val="left" w:pos="6592"/>
                <w:tab w:val="left" w:pos="7451"/>
              </w:tabs>
              <w:spacing w:before="119"/>
              <w:ind w:left="110" w:right="91"/>
              <w:jc w:val="both"/>
              <w:rPr>
                <w:sz w:val="20"/>
              </w:rPr>
            </w:pPr>
            <w:r>
              <w:rPr>
                <w:sz w:val="20"/>
              </w:rPr>
              <w:t xml:space="preserve">ICCAT. 2023a. Report of the Standing Committee on Research and Statistics (SCRS) </w:t>
            </w:r>
            <w:r>
              <w:rPr>
                <w:spacing w:val="-2"/>
                <w:sz w:val="20"/>
              </w:rPr>
              <w:t>(Hybrid/Madrid</w:t>
            </w:r>
            <w:r>
              <w:rPr>
                <w:sz w:val="20"/>
              </w:rPr>
              <w:tab/>
            </w:r>
            <w:r>
              <w:rPr>
                <w:spacing w:val="-2"/>
                <w:sz w:val="20"/>
              </w:rPr>
              <w:t>(Spain)</w:t>
            </w:r>
            <w:r>
              <w:rPr>
                <w:sz w:val="20"/>
              </w:rPr>
              <w:tab/>
            </w:r>
            <w:r>
              <w:rPr>
                <w:spacing w:val="-4"/>
                <w:sz w:val="20"/>
              </w:rPr>
              <w:t>25-29</w:t>
            </w:r>
            <w:r>
              <w:rPr>
                <w:sz w:val="20"/>
              </w:rPr>
              <w:tab/>
            </w:r>
            <w:r>
              <w:rPr>
                <w:spacing w:val="-2"/>
                <w:sz w:val="20"/>
              </w:rPr>
              <w:t>September</w:t>
            </w:r>
            <w:r>
              <w:rPr>
                <w:sz w:val="20"/>
              </w:rPr>
              <w:tab/>
            </w:r>
            <w:r>
              <w:rPr>
                <w:spacing w:val="-2"/>
                <w:sz w:val="20"/>
              </w:rPr>
              <w:t>2023).</w:t>
            </w:r>
            <w:r>
              <w:rPr>
                <w:sz w:val="20"/>
              </w:rPr>
              <w:tab/>
            </w:r>
            <w:r>
              <w:rPr>
                <w:spacing w:val="-4"/>
                <w:sz w:val="20"/>
              </w:rPr>
              <w:t>618</w:t>
            </w:r>
            <w:r>
              <w:rPr>
                <w:sz w:val="20"/>
              </w:rPr>
              <w:tab/>
            </w:r>
            <w:r>
              <w:rPr>
                <w:spacing w:val="-4"/>
                <w:sz w:val="20"/>
              </w:rPr>
              <w:t xml:space="preserve">pp. </w:t>
            </w:r>
            <w:hyperlink r:id="rId21">
              <w:r>
                <w:rPr>
                  <w:color w:val="0000FF"/>
                  <w:spacing w:val="-2"/>
                  <w:sz w:val="20"/>
                  <w:u w:val="single" w:color="0000FF"/>
                </w:rPr>
                <w:t>https://www.iccat.int/Documents/Meetings/Docs/2023/REPORTS/2023_SCRS_ENG.pdf</w:t>
              </w:r>
              <w:r>
                <w:rPr>
                  <w:spacing w:val="-2"/>
                  <w:sz w:val="20"/>
                </w:rPr>
                <w:t>.</w:t>
              </w:r>
            </w:hyperlink>
          </w:p>
          <w:p w14:paraId="709F329F" w14:textId="77777777" w:rsidR="005042A3" w:rsidRDefault="00982504">
            <w:pPr>
              <w:pStyle w:val="TableParagraph"/>
              <w:tabs>
                <w:tab w:val="left" w:pos="1384"/>
                <w:tab w:val="left" w:pos="2672"/>
                <w:tab w:val="left" w:pos="3640"/>
                <w:tab w:val="left" w:pos="5528"/>
                <w:tab w:val="left" w:pos="7270"/>
              </w:tabs>
              <w:spacing w:before="120"/>
              <w:ind w:left="110" w:right="89"/>
              <w:jc w:val="both"/>
              <w:rPr>
                <w:sz w:val="20"/>
              </w:rPr>
            </w:pPr>
            <w:r>
              <w:rPr>
                <w:sz w:val="20"/>
              </w:rPr>
              <w:t>ICCAT. 2023b. Recommendation by ICCAT amending recommendation 22-09 establishing a management</w:t>
            </w:r>
            <w:r>
              <w:rPr>
                <w:spacing w:val="-3"/>
                <w:sz w:val="20"/>
              </w:rPr>
              <w:t xml:space="preserve"> </w:t>
            </w:r>
            <w:r>
              <w:rPr>
                <w:sz w:val="20"/>
              </w:rPr>
              <w:t>procedure</w:t>
            </w:r>
            <w:r>
              <w:rPr>
                <w:spacing w:val="-4"/>
                <w:sz w:val="20"/>
              </w:rPr>
              <w:t xml:space="preserve"> </w:t>
            </w:r>
            <w:r>
              <w:rPr>
                <w:sz w:val="20"/>
              </w:rPr>
              <w:t>for</w:t>
            </w:r>
            <w:r>
              <w:rPr>
                <w:spacing w:val="-3"/>
                <w:sz w:val="20"/>
              </w:rPr>
              <w:t xml:space="preserve"> </w:t>
            </w:r>
            <w:r>
              <w:rPr>
                <w:sz w:val="20"/>
              </w:rPr>
              <w:t>Atlantic</w:t>
            </w:r>
            <w:r>
              <w:rPr>
                <w:spacing w:val="-3"/>
                <w:sz w:val="20"/>
              </w:rPr>
              <w:t xml:space="preserve"> </w:t>
            </w:r>
            <w:r>
              <w:rPr>
                <w:sz w:val="20"/>
              </w:rPr>
              <w:t>bluefin</w:t>
            </w:r>
            <w:r>
              <w:rPr>
                <w:spacing w:val="-2"/>
                <w:sz w:val="20"/>
              </w:rPr>
              <w:t xml:space="preserve"> </w:t>
            </w:r>
            <w:r>
              <w:rPr>
                <w:sz w:val="20"/>
              </w:rPr>
              <w:t>tuna</w:t>
            </w:r>
            <w:r>
              <w:rPr>
                <w:spacing w:val="-5"/>
                <w:sz w:val="20"/>
              </w:rPr>
              <w:t xml:space="preserve"> </w:t>
            </w:r>
            <w:r>
              <w:rPr>
                <w:sz w:val="20"/>
              </w:rPr>
              <w:t>to</w:t>
            </w:r>
            <w:r>
              <w:rPr>
                <w:spacing w:val="-5"/>
                <w:sz w:val="20"/>
              </w:rPr>
              <w:t xml:space="preserve"> </w:t>
            </w:r>
            <w:r>
              <w:rPr>
                <w:sz w:val="20"/>
              </w:rPr>
              <w:t>be</w:t>
            </w:r>
            <w:r>
              <w:rPr>
                <w:spacing w:val="-4"/>
                <w:sz w:val="20"/>
              </w:rPr>
              <w:t xml:space="preserve"> </w:t>
            </w:r>
            <w:r>
              <w:rPr>
                <w:sz w:val="20"/>
              </w:rPr>
              <w:t>used</w:t>
            </w:r>
            <w:r>
              <w:rPr>
                <w:spacing w:val="-5"/>
                <w:sz w:val="20"/>
              </w:rPr>
              <w:t xml:space="preserve"> </w:t>
            </w:r>
            <w:r>
              <w:rPr>
                <w:sz w:val="20"/>
              </w:rPr>
              <w:t>for</w:t>
            </w:r>
            <w:r>
              <w:rPr>
                <w:spacing w:val="-3"/>
                <w:sz w:val="20"/>
              </w:rPr>
              <w:t xml:space="preserve"> </w:t>
            </w:r>
            <w:r>
              <w:rPr>
                <w:sz w:val="20"/>
              </w:rPr>
              <w:t>both</w:t>
            </w:r>
            <w:r>
              <w:rPr>
                <w:spacing w:val="-5"/>
                <w:sz w:val="20"/>
              </w:rPr>
              <w:t xml:space="preserve"> </w:t>
            </w:r>
            <w:r>
              <w:rPr>
                <w:sz w:val="20"/>
              </w:rPr>
              <w:t>the</w:t>
            </w:r>
            <w:r>
              <w:rPr>
                <w:spacing w:val="-4"/>
                <w:sz w:val="20"/>
              </w:rPr>
              <w:t xml:space="preserve"> </w:t>
            </w:r>
            <w:r>
              <w:rPr>
                <w:sz w:val="20"/>
              </w:rPr>
              <w:t>western</w:t>
            </w:r>
            <w:r>
              <w:rPr>
                <w:spacing w:val="-2"/>
                <w:sz w:val="20"/>
              </w:rPr>
              <w:t xml:space="preserve"> </w:t>
            </w:r>
            <w:r>
              <w:rPr>
                <w:sz w:val="20"/>
              </w:rPr>
              <w:t>Atlantic</w:t>
            </w:r>
            <w:r>
              <w:rPr>
                <w:spacing w:val="-6"/>
                <w:sz w:val="20"/>
              </w:rPr>
              <w:t xml:space="preserve"> </w:t>
            </w:r>
            <w:r>
              <w:rPr>
                <w:sz w:val="20"/>
              </w:rPr>
              <w:t xml:space="preserve">and </w:t>
            </w:r>
            <w:r>
              <w:rPr>
                <w:spacing w:val="-2"/>
                <w:sz w:val="20"/>
              </w:rPr>
              <w:t>eastern</w:t>
            </w:r>
            <w:r>
              <w:rPr>
                <w:sz w:val="20"/>
              </w:rPr>
              <w:tab/>
            </w:r>
            <w:r>
              <w:rPr>
                <w:spacing w:val="-2"/>
                <w:sz w:val="20"/>
              </w:rPr>
              <w:t>Atlantic</w:t>
            </w:r>
            <w:r>
              <w:rPr>
                <w:sz w:val="20"/>
              </w:rPr>
              <w:tab/>
            </w:r>
            <w:r>
              <w:rPr>
                <w:spacing w:val="-4"/>
                <w:sz w:val="20"/>
              </w:rPr>
              <w:t>and</w:t>
            </w:r>
            <w:r>
              <w:rPr>
                <w:sz w:val="20"/>
              </w:rPr>
              <w:tab/>
            </w:r>
            <w:r>
              <w:rPr>
                <w:spacing w:val="-2"/>
                <w:sz w:val="20"/>
              </w:rPr>
              <w:t>Mediterranean</w:t>
            </w:r>
            <w:r>
              <w:rPr>
                <w:sz w:val="20"/>
              </w:rPr>
              <w:tab/>
            </w:r>
            <w:r>
              <w:rPr>
                <w:spacing w:val="-2"/>
                <w:sz w:val="20"/>
              </w:rPr>
              <w:t>management</w:t>
            </w:r>
            <w:r>
              <w:rPr>
                <w:sz w:val="20"/>
              </w:rPr>
              <w:tab/>
            </w:r>
            <w:r>
              <w:rPr>
                <w:spacing w:val="-2"/>
                <w:sz w:val="20"/>
              </w:rPr>
              <w:t xml:space="preserve">areas </w:t>
            </w:r>
            <w:hyperlink r:id="rId22">
              <w:r>
                <w:rPr>
                  <w:color w:val="0000FF"/>
                  <w:spacing w:val="-2"/>
                  <w:sz w:val="20"/>
                  <w:u w:val="single" w:color="0000FF"/>
                </w:rPr>
                <w:t>https://www.iccat.int/Documents/Recs/compendiopdf-e/2023-07-e.pdf</w:t>
              </w:r>
            </w:hyperlink>
          </w:p>
          <w:p w14:paraId="2665E5C4" w14:textId="77777777" w:rsidR="005042A3" w:rsidRDefault="00982504">
            <w:pPr>
              <w:pStyle w:val="TableParagraph"/>
              <w:spacing w:before="120"/>
              <w:ind w:left="110" w:right="92" w:hanging="1"/>
              <w:jc w:val="both"/>
              <w:rPr>
                <w:sz w:val="20"/>
              </w:rPr>
            </w:pPr>
            <w:proofErr w:type="spellStart"/>
            <w:r>
              <w:rPr>
                <w:sz w:val="20"/>
              </w:rPr>
              <w:t>MacKenzie</w:t>
            </w:r>
            <w:proofErr w:type="spellEnd"/>
            <w:r>
              <w:rPr>
                <w:sz w:val="20"/>
              </w:rPr>
              <w:t>,</w:t>
            </w:r>
            <w:r>
              <w:rPr>
                <w:spacing w:val="-12"/>
                <w:sz w:val="20"/>
              </w:rPr>
              <w:t xml:space="preserve"> </w:t>
            </w:r>
            <w:r>
              <w:rPr>
                <w:sz w:val="20"/>
              </w:rPr>
              <w:t>B.</w:t>
            </w:r>
            <w:r>
              <w:rPr>
                <w:spacing w:val="-11"/>
                <w:sz w:val="20"/>
              </w:rPr>
              <w:t xml:space="preserve"> </w:t>
            </w:r>
            <w:r>
              <w:rPr>
                <w:sz w:val="20"/>
              </w:rPr>
              <w:t>R.,</w:t>
            </w:r>
            <w:r>
              <w:rPr>
                <w:spacing w:val="-11"/>
                <w:sz w:val="20"/>
              </w:rPr>
              <w:t xml:space="preserve"> </w:t>
            </w:r>
            <w:r>
              <w:rPr>
                <w:sz w:val="20"/>
              </w:rPr>
              <w:t>Payne,</w:t>
            </w:r>
            <w:r>
              <w:rPr>
                <w:spacing w:val="-12"/>
                <w:sz w:val="20"/>
              </w:rPr>
              <w:t xml:space="preserve"> </w:t>
            </w:r>
            <w:r>
              <w:rPr>
                <w:sz w:val="20"/>
              </w:rPr>
              <w:t>M.</w:t>
            </w:r>
            <w:r>
              <w:rPr>
                <w:spacing w:val="-9"/>
                <w:sz w:val="20"/>
              </w:rPr>
              <w:t xml:space="preserve"> </w:t>
            </w:r>
            <w:r>
              <w:rPr>
                <w:sz w:val="20"/>
              </w:rPr>
              <w:t>R.,</w:t>
            </w:r>
            <w:r>
              <w:rPr>
                <w:spacing w:val="-11"/>
                <w:sz w:val="20"/>
              </w:rPr>
              <w:t xml:space="preserve"> </w:t>
            </w:r>
            <w:r>
              <w:rPr>
                <w:sz w:val="20"/>
              </w:rPr>
              <w:t>Boje,</w:t>
            </w:r>
            <w:r>
              <w:rPr>
                <w:spacing w:val="-11"/>
                <w:sz w:val="20"/>
              </w:rPr>
              <w:t xml:space="preserve"> </w:t>
            </w:r>
            <w:r>
              <w:rPr>
                <w:sz w:val="20"/>
              </w:rPr>
              <w:t>J.,</w:t>
            </w:r>
            <w:r>
              <w:rPr>
                <w:spacing w:val="-11"/>
                <w:sz w:val="20"/>
              </w:rPr>
              <w:t xml:space="preserve"> </w:t>
            </w:r>
            <w:r>
              <w:rPr>
                <w:sz w:val="20"/>
              </w:rPr>
              <w:t>Høyer,</w:t>
            </w:r>
            <w:r>
              <w:rPr>
                <w:spacing w:val="-11"/>
                <w:sz w:val="20"/>
              </w:rPr>
              <w:t xml:space="preserve"> </w:t>
            </w:r>
            <w:r>
              <w:rPr>
                <w:sz w:val="20"/>
              </w:rPr>
              <w:t>J.</w:t>
            </w:r>
            <w:r>
              <w:rPr>
                <w:spacing w:val="-12"/>
                <w:sz w:val="20"/>
              </w:rPr>
              <w:t xml:space="preserve"> </w:t>
            </w:r>
            <w:r>
              <w:rPr>
                <w:sz w:val="20"/>
              </w:rPr>
              <w:t>L.</w:t>
            </w:r>
            <w:r>
              <w:rPr>
                <w:spacing w:val="-11"/>
                <w:sz w:val="20"/>
              </w:rPr>
              <w:t xml:space="preserve"> </w:t>
            </w:r>
            <w:r>
              <w:rPr>
                <w:sz w:val="20"/>
              </w:rPr>
              <w:t>and</w:t>
            </w:r>
            <w:r>
              <w:rPr>
                <w:spacing w:val="-11"/>
                <w:sz w:val="20"/>
              </w:rPr>
              <w:t xml:space="preserve"> </w:t>
            </w:r>
            <w:r>
              <w:rPr>
                <w:sz w:val="20"/>
              </w:rPr>
              <w:t>Siegstad,</w:t>
            </w:r>
            <w:r>
              <w:rPr>
                <w:spacing w:val="-11"/>
                <w:sz w:val="20"/>
              </w:rPr>
              <w:t xml:space="preserve"> </w:t>
            </w:r>
            <w:r>
              <w:rPr>
                <w:sz w:val="20"/>
              </w:rPr>
              <w:t>H.</w:t>
            </w:r>
            <w:r>
              <w:rPr>
                <w:spacing w:val="-12"/>
                <w:sz w:val="20"/>
              </w:rPr>
              <w:t xml:space="preserve"> </w:t>
            </w:r>
            <w:r>
              <w:rPr>
                <w:sz w:val="20"/>
              </w:rPr>
              <w:t>2014.</w:t>
            </w:r>
            <w:r>
              <w:rPr>
                <w:spacing w:val="-11"/>
                <w:sz w:val="20"/>
              </w:rPr>
              <w:t xml:space="preserve"> </w:t>
            </w:r>
            <w:r>
              <w:rPr>
                <w:sz w:val="20"/>
              </w:rPr>
              <w:t>A</w:t>
            </w:r>
            <w:r>
              <w:rPr>
                <w:spacing w:val="-11"/>
                <w:sz w:val="20"/>
              </w:rPr>
              <w:t xml:space="preserve"> </w:t>
            </w:r>
            <w:r>
              <w:rPr>
                <w:sz w:val="20"/>
              </w:rPr>
              <w:t>cascade</w:t>
            </w:r>
            <w:r>
              <w:rPr>
                <w:spacing w:val="-10"/>
                <w:sz w:val="20"/>
              </w:rPr>
              <w:t xml:space="preserve"> </w:t>
            </w:r>
            <w:r>
              <w:rPr>
                <w:sz w:val="20"/>
              </w:rPr>
              <w:t>of</w:t>
            </w:r>
            <w:r>
              <w:rPr>
                <w:spacing w:val="-10"/>
                <w:sz w:val="20"/>
              </w:rPr>
              <w:t xml:space="preserve"> </w:t>
            </w:r>
            <w:r>
              <w:rPr>
                <w:sz w:val="20"/>
              </w:rPr>
              <w:t xml:space="preserve">warming impacts brings bluefin tuna to Greenland waters. Global change biology 20: 2484−2491. </w:t>
            </w:r>
            <w:hyperlink r:id="rId23">
              <w:r>
                <w:rPr>
                  <w:color w:val="0000FF"/>
                  <w:spacing w:val="-2"/>
                  <w:sz w:val="20"/>
                  <w:u w:val="single" w:color="0000FF"/>
                </w:rPr>
                <w:t>https://doi.org/10.1111/gcb.12597</w:t>
              </w:r>
            </w:hyperlink>
          </w:p>
          <w:p w14:paraId="2E2C482D" w14:textId="77777777" w:rsidR="005042A3" w:rsidRDefault="00982504">
            <w:pPr>
              <w:pStyle w:val="TableParagraph"/>
              <w:spacing w:before="120"/>
              <w:ind w:left="110" w:right="91"/>
              <w:jc w:val="both"/>
              <w:rPr>
                <w:sz w:val="20"/>
              </w:rPr>
            </w:pPr>
            <w:proofErr w:type="spellStart"/>
            <w:r>
              <w:rPr>
                <w:sz w:val="20"/>
              </w:rPr>
              <w:t>Nøttestad</w:t>
            </w:r>
            <w:proofErr w:type="spellEnd"/>
            <w:r>
              <w:rPr>
                <w:sz w:val="20"/>
              </w:rPr>
              <w:t>, L., Boge, E., and Ferter, K. 2020. The comeback of Atlantic bluefin tuna (</w:t>
            </w:r>
            <w:r>
              <w:rPr>
                <w:i/>
                <w:sz w:val="20"/>
              </w:rPr>
              <w:t>Thunnus thynnus</w:t>
            </w:r>
            <w:r>
              <w:rPr>
                <w:sz w:val="20"/>
              </w:rPr>
              <w:t xml:space="preserve">) to Norwegian waters. Fisheries Research 231: 105689. </w:t>
            </w:r>
            <w:hyperlink r:id="rId24">
              <w:r>
                <w:rPr>
                  <w:color w:val="0000FF"/>
                  <w:spacing w:val="-2"/>
                  <w:sz w:val="20"/>
                  <w:u w:val="single" w:color="0000FF"/>
                </w:rPr>
                <w:t>https://doi.org/10.1016/j.fishres.2020.105689</w:t>
              </w:r>
            </w:hyperlink>
          </w:p>
          <w:p w14:paraId="73D9B41F" w14:textId="77777777" w:rsidR="005042A3" w:rsidRDefault="00982504">
            <w:pPr>
              <w:pStyle w:val="TableParagraph"/>
              <w:spacing w:before="122"/>
              <w:ind w:left="110" w:right="91"/>
              <w:jc w:val="both"/>
              <w:rPr>
                <w:sz w:val="20"/>
              </w:rPr>
            </w:pPr>
            <w:r>
              <w:rPr>
                <w:sz w:val="20"/>
              </w:rPr>
              <w:t>Rodríguez-Ezpeleta,</w:t>
            </w:r>
            <w:r>
              <w:rPr>
                <w:spacing w:val="-12"/>
                <w:sz w:val="20"/>
              </w:rPr>
              <w:t xml:space="preserve"> </w:t>
            </w:r>
            <w:r>
              <w:rPr>
                <w:sz w:val="20"/>
              </w:rPr>
              <w:t>N.,</w:t>
            </w:r>
            <w:r>
              <w:rPr>
                <w:spacing w:val="-11"/>
                <w:sz w:val="20"/>
              </w:rPr>
              <w:t xml:space="preserve"> </w:t>
            </w:r>
            <w:r>
              <w:rPr>
                <w:sz w:val="20"/>
              </w:rPr>
              <w:t>Díaz-Arce,</w:t>
            </w:r>
            <w:r>
              <w:rPr>
                <w:spacing w:val="-11"/>
                <w:sz w:val="20"/>
              </w:rPr>
              <w:t xml:space="preserve"> </w:t>
            </w:r>
            <w:r>
              <w:rPr>
                <w:sz w:val="20"/>
              </w:rPr>
              <w:t>N.,</w:t>
            </w:r>
            <w:r>
              <w:rPr>
                <w:spacing w:val="-12"/>
                <w:sz w:val="20"/>
              </w:rPr>
              <w:t xml:space="preserve"> </w:t>
            </w:r>
            <w:r>
              <w:rPr>
                <w:sz w:val="20"/>
              </w:rPr>
              <w:t>Walter</w:t>
            </w:r>
            <w:r>
              <w:rPr>
                <w:spacing w:val="-11"/>
                <w:sz w:val="20"/>
              </w:rPr>
              <w:t xml:space="preserve"> </w:t>
            </w:r>
            <w:r>
              <w:rPr>
                <w:sz w:val="20"/>
              </w:rPr>
              <w:t>III,</w:t>
            </w:r>
            <w:r>
              <w:rPr>
                <w:spacing w:val="-11"/>
                <w:sz w:val="20"/>
              </w:rPr>
              <w:t xml:space="preserve"> </w:t>
            </w:r>
            <w:r>
              <w:rPr>
                <w:sz w:val="20"/>
              </w:rPr>
              <w:t>J.</w:t>
            </w:r>
            <w:r>
              <w:rPr>
                <w:spacing w:val="-12"/>
                <w:sz w:val="20"/>
              </w:rPr>
              <w:t xml:space="preserve"> </w:t>
            </w:r>
            <w:r>
              <w:rPr>
                <w:sz w:val="20"/>
              </w:rPr>
              <w:t>F.,</w:t>
            </w:r>
            <w:r>
              <w:rPr>
                <w:spacing w:val="-11"/>
                <w:sz w:val="20"/>
              </w:rPr>
              <w:t xml:space="preserve"> </w:t>
            </w:r>
            <w:r>
              <w:rPr>
                <w:sz w:val="20"/>
              </w:rPr>
              <w:t>Richardson,</w:t>
            </w:r>
            <w:r>
              <w:rPr>
                <w:spacing w:val="-11"/>
                <w:sz w:val="20"/>
              </w:rPr>
              <w:t xml:space="preserve"> </w:t>
            </w:r>
            <w:r>
              <w:rPr>
                <w:sz w:val="20"/>
              </w:rPr>
              <w:t>D.</w:t>
            </w:r>
            <w:r>
              <w:rPr>
                <w:spacing w:val="-12"/>
                <w:sz w:val="20"/>
              </w:rPr>
              <w:t xml:space="preserve"> </w:t>
            </w:r>
            <w:r>
              <w:rPr>
                <w:sz w:val="20"/>
              </w:rPr>
              <w:t>E.,</w:t>
            </w:r>
            <w:r>
              <w:rPr>
                <w:spacing w:val="-11"/>
                <w:sz w:val="20"/>
              </w:rPr>
              <w:t xml:space="preserve"> </w:t>
            </w:r>
            <w:r>
              <w:rPr>
                <w:sz w:val="20"/>
              </w:rPr>
              <w:t>Rooker,</w:t>
            </w:r>
            <w:r>
              <w:rPr>
                <w:spacing w:val="-11"/>
                <w:sz w:val="20"/>
              </w:rPr>
              <w:t xml:space="preserve"> </w:t>
            </w:r>
            <w:r>
              <w:rPr>
                <w:sz w:val="20"/>
              </w:rPr>
              <w:t>J.</w:t>
            </w:r>
            <w:r>
              <w:rPr>
                <w:spacing w:val="-11"/>
                <w:sz w:val="20"/>
              </w:rPr>
              <w:t xml:space="preserve"> </w:t>
            </w:r>
            <w:r>
              <w:rPr>
                <w:sz w:val="20"/>
              </w:rPr>
              <w:t>R.,</w:t>
            </w:r>
            <w:r>
              <w:rPr>
                <w:spacing w:val="-12"/>
                <w:sz w:val="20"/>
              </w:rPr>
              <w:t xml:space="preserve"> </w:t>
            </w:r>
            <w:proofErr w:type="spellStart"/>
            <w:r>
              <w:rPr>
                <w:sz w:val="20"/>
              </w:rPr>
              <w:t>Nøttestad</w:t>
            </w:r>
            <w:proofErr w:type="spellEnd"/>
            <w:r>
              <w:rPr>
                <w:sz w:val="20"/>
              </w:rPr>
              <w:t>, L., Hanke, A. R.</w:t>
            </w:r>
            <w:r>
              <w:rPr>
                <w:i/>
                <w:sz w:val="20"/>
              </w:rPr>
              <w:t>, et al</w:t>
            </w:r>
            <w:r>
              <w:rPr>
                <w:sz w:val="20"/>
              </w:rPr>
              <w:t xml:space="preserve">. 2019. Determining natal origin for improved management of Atlantic bluefin tuna. Frontiers in Ecology and the Environment 17: 439−444. </w:t>
            </w:r>
            <w:hyperlink r:id="rId25">
              <w:r>
                <w:rPr>
                  <w:color w:val="0000FF"/>
                  <w:spacing w:val="-2"/>
                  <w:sz w:val="20"/>
                  <w:u w:val="single" w:color="0000FF"/>
                </w:rPr>
                <w:t>https://doi.org/10.1002/fee.2090</w:t>
              </w:r>
            </w:hyperlink>
          </w:p>
          <w:p w14:paraId="01DFF7EF" w14:textId="77777777" w:rsidR="005042A3" w:rsidRDefault="00982504">
            <w:pPr>
              <w:pStyle w:val="TableParagraph"/>
              <w:spacing w:before="120"/>
              <w:ind w:left="110" w:right="93"/>
              <w:jc w:val="both"/>
              <w:rPr>
                <w:sz w:val="20"/>
              </w:rPr>
            </w:pPr>
            <w:r w:rsidRPr="00982504">
              <w:rPr>
                <w:sz w:val="20"/>
                <w:lang w:val="da-DK"/>
              </w:rPr>
              <w:t>Trueman, C. N., Artetxe-Arrate, I., Kerr, L. A., Meijers, A. J., Rooker, J. R., Sivankutty,</w:t>
            </w:r>
            <w:r w:rsidRPr="00982504">
              <w:rPr>
                <w:spacing w:val="-4"/>
                <w:sz w:val="20"/>
                <w:lang w:val="da-DK"/>
              </w:rPr>
              <w:t xml:space="preserve"> </w:t>
            </w:r>
            <w:r w:rsidRPr="00982504">
              <w:rPr>
                <w:sz w:val="20"/>
                <w:lang w:val="da-DK"/>
              </w:rPr>
              <w:t xml:space="preserve">R., Arrizabalaga, H., </w:t>
            </w:r>
            <w:r w:rsidRPr="00982504">
              <w:rPr>
                <w:i/>
                <w:sz w:val="20"/>
                <w:lang w:val="da-DK"/>
              </w:rPr>
              <w:t xml:space="preserve">et al </w:t>
            </w:r>
            <w:r w:rsidRPr="00982504">
              <w:rPr>
                <w:sz w:val="20"/>
                <w:lang w:val="da-DK"/>
              </w:rPr>
              <w:t xml:space="preserve">2023. </w:t>
            </w:r>
            <w:r>
              <w:rPr>
                <w:sz w:val="20"/>
              </w:rPr>
              <w:t>Thermal sensitivity of field metabolic rate predicts differential futures</w:t>
            </w:r>
            <w:r>
              <w:rPr>
                <w:spacing w:val="-5"/>
                <w:sz w:val="20"/>
              </w:rPr>
              <w:t xml:space="preserve"> </w:t>
            </w:r>
            <w:r>
              <w:rPr>
                <w:sz w:val="20"/>
              </w:rPr>
              <w:t>for</w:t>
            </w:r>
            <w:r>
              <w:rPr>
                <w:spacing w:val="-6"/>
                <w:sz w:val="20"/>
              </w:rPr>
              <w:t xml:space="preserve"> </w:t>
            </w:r>
            <w:r>
              <w:rPr>
                <w:sz w:val="20"/>
              </w:rPr>
              <w:t>bluefin</w:t>
            </w:r>
            <w:r>
              <w:rPr>
                <w:spacing w:val="-6"/>
                <w:sz w:val="20"/>
              </w:rPr>
              <w:t xml:space="preserve"> </w:t>
            </w:r>
            <w:r>
              <w:rPr>
                <w:sz w:val="20"/>
              </w:rPr>
              <w:t>tuna</w:t>
            </w:r>
            <w:r>
              <w:rPr>
                <w:spacing w:val="-6"/>
                <w:sz w:val="20"/>
              </w:rPr>
              <w:t xml:space="preserve"> </w:t>
            </w:r>
            <w:r>
              <w:rPr>
                <w:sz w:val="20"/>
              </w:rPr>
              <w:t>juveniles</w:t>
            </w:r>
            <w:r>
              <w:rPr>
                <w:spacing w:val="-5"/>
                <w:sz w:val="20"/>
              </w:rPr>
              <w:t xml:space="preserve"> </w:t>
            </w:r>
            <w:r>
              <w:rPr>
                <w:sz w:val="20"/>
              </w:rPr>
              <w:t>across</w:t>
            </w:r>
            <w:r>
              <w:rPr>
                <w:spacing w:val="-5"/>
                <w:sz w:val="20"/>
              </w:rPr>
              <w:t xml:space="preserve"> </w:t>
            </w:r>
            <w:r>
              <w:rPr>
                <w:sz w:val="20"/>
              </w:rPr>
              <w:t>the</w:t>
            </w:r>
            <w:r>
              <w:rPr>
                <w:spacing w:val="-7"/>
                <w:sz w:val="20"/>
              </w:rPr>
              <w:t xml:space="preserve"> </w:t>
            </w:r>
            <w:r>
              <w:rPr>
                <w:sz w:val="20"/>
              </w:rPr>
              <w:t>Atlantic</w:t>
            </w:r>
            <w:r>
              <w:rPr>
                <w:spacing w:val="-7"/>
                <w:sz w:val="20"/>
              </w:rPr>
              <w:t xml:space="preserve"> </w:t>
            </w:r>
            <w:r>
              <w:rPr>
                <w:sz w:val="20"/>
              </w:rPr>
              <w:t>Ocean.</w:t>
            </w:r>
            <w:r>
              <w:rPr>
                <w:spacing w:val="-6"/>
                <w:sz w:val="20"/>
              </w:rPr>
              <w:t xml:space="preserve"> </w:t>
            </w:r>
            <w:r>
              <w:rPr>
                <w:sz w:val="20"/>
              </w:rPr>
              <w:t>Nature</w:t>
            </w:r>
            <w:r>
              <w:rPr>
                <w:spacing w:val="-7"/>
                <w:sz w:val="20"/>
              </w:rPr>
              <w:t xml:space="preserve"> </w:t>
            </w:r>
            <w:proofErr w:type="gramStart"/>
            <w:r>
              <w:rPr>
                <w:sz w:val="20"/>
              </w:rPr>
              <w:t>communications</w:t>
            </w:r>
            <w:proofErr w:type="gramEnd"/>
            <w:r>
              <w:rPr>
                <w:spacing w:val="-5"/>
                <w:sz w:val="20"/>
              </w:rPr>
              <w:t xml:space="preserve"> </w:t>
            </w:r>
            <w:r>
              <w:rPr>
                <w:sz w:val="20"/>
              </w:rPr>
              <w:t>14:</w:t>
            </w:r>
            <w:r>
              <w:rPr>
                <w:spacing w:val="-7"/>
                <w:sz w:val="20"/>
              </w:rPr>
              <w:t xml:space="preserve"> </w:t>
            </w:r>
            <w:r>
              <w:rPr>
                <w:sz w:val="20"/>
              </w:rPr>
              <w:t xml:space="preserve">7379. </w:t>
            </w:r>
            <w:hyperlink r:id="rId26">
              <w:r>
                <w:rPr>
                  <w:color w:val="0000FF"/>
                  <w:spacing w:val="-2"/>
                  <w:sz w:val="20"/>
                  <w:u w:val="single" w:color="0000FF"/>
                </w:rPr>
                <w:t>http://dx.doi.org/10.1038/s41467-023-41930-2</w:t>
              </w:r>
            </w:hyperlink>
          </w:p>
        </w:tc>
      </w:tr>
      <w:tr w:rsidR="005042A3" w14:paraId="562479FE" w14:textId="77777777">
        <w:trPr>
          <w:trHeight w:val="729"/>
        </w:trPr>
        <w:tc>
          <w:tcPr>
            <w:tcW w:w="2472" w:type="dxa"/>
          </w:tcPr>
          <w:p w14:paraId="4C27EBC4" w14:textId="77777777" w:rsidR="005042A3" w:rsidRDefault="00982504">
            <w:pPr>
              <w:pStyle w:val="TableParagraph"/>
              <w:spacing w:before="241"/>
              <w:ind w:left="107"/>
              <w:rPr>
                <w:sz w:val="20"/>
              </w:rPr>
            </w:pPr>
            <w:r>
              <w:rPr>
                <w:sz w:val="20"/>
              </w:rPr>
              <w:t>Method</w:t>
            </w:r>
            <w:r>
              <w:rPr>
                <w:spacing w:val="-7"/>
                <w:sz w:val="20"/>
              </w:rPr>
              <w:t xml:space="preserve"> </w:t>
            </w:r>
            <w:r>
              <w:rPr>
                <w:spacing w:val="-4"/>
                <w:sz w:val="20"/>
              </w:rPr>
              <w:t>used</w:t>
            </w:r>
          </w:p>
        </w:tc>
        <w:tc>
          <w:tcPr>
            <w:tcW w:w="7814" w:type="dxa"/>
          </w:tcPr>
          <w:p w14:paraId="328C945D" w14:textId="77777777" w:rsidR="005042A3" w:rsidRDefault="00982504">
            <w:pPr>
              <w:pStyle w:val="TableParagraph"/>
              <w:spacing w:before="121"/>
              <w:ind w:left="110"/>
              <w:rPr>
                <w:sz w:val="20"/>
              </w:rPr>
            </w:pPr>
            <w:r>
              <w:rPr>
                <w:sz w:val="20"/>
              </w:rPr>
              <w:t xml:space="preserve">The assessment is based on ICCAT stock assessment reports, scientific literature and expert </w:t>
            </w:r>
            <w:r>
              <w:rPr>
                <w:spacing w:val="-2"/>
                <w:sz w:val="20"/>
              </w:rPr>
              <w:t>judgement.</w:t>
            </w:r>
          </w:p>
        </w:tc>
      </w:tr>
    </w:tbl>
    <w:p w14:paraId="5068E6AE" w14:textId="77777777" w:rsidR="005042A3" w:rsidRDefault="005042A3">
      <w:pPr>
        <w:pStyle w:val="TableParagraph"/>
        <w:rPr>
          <w:sz w:val="20"/>
        </w:rPr>
        <w:sectPr w:rsidR="005042A3">
          <w:type w:val="continuous"/>
          <w:pgSz w:w="11920" w:h="16850"/>
          <w:pgMar w:top="1420" w:right="566" w:bottom="1160" w:left="566" w:header="746" w:footer="962" w:gutter="0"/>
          <w:cols w:space="720"/>
        </w:sectPr>
      </w:pPr>
    </w:p>
    <w:tbl>
      <w:tblPr>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58"/>
        <w:gridCol w:w="7428"/>
      </w:tblGrid>
      <w:tr w:rsidR="005042A3" w14:paraId="648AE3A5" w14:textId="77777777">
        <w:trPr>
          <w:trHeight w:val="244"/>
        </w:trPr>
        <w:tc>
          <w:tcPr>
            <w:tcW w:w="2858" w:type="dxa"/>
          </w:tcPr>
          <w:p w14:paraId="63668025" w14:textId="77777777" w:rsidR="005042A3" w:rsidRDefault="00982504">
            <w:pPr>
              <w:pStyle w:val="TableParagraph"/>
              <w:spacing w:before="1" w:line="223" w:lineRule="exact"/>
              <w:ind w:left="583"/>
              <w:rPr>
                <w:b/>
                <w:sz w:val="20"/>
              </w:rPr>
            </w:pPr>
            <w:r>
              <w:rPr>
                <w:b/>
                <w:sz w:val="20"/>
              </w:rPr>
              <w:lastRenderedPageBreak/>
              <w:t>AUDIT</w:t>
            </w:r>
            <w:r>
              <w:rPr>
                <w:b/>
                <w:spacing w:val="-8"/>
                <w:sz w:val="20"/>
              </w:rPr>
              <w:t xml:space="preserve"> </w:t>
            </w:r>
            <w:r>
              <w:rPr>
                <w:b/>
                <w:spacing w:val="-2"/>
                <w:sz w:val="20"/>
              </w:rPr>
              <w:t>TRAIL</w:t>
            </w:r>
          </w:p>
        </w:tc>
        <w:tc>
          <w:tcPr>
            <w:tcW w:w="7428" w:type="dxa"/>
          </w:tcPr>
          <w:p w14:paraId="6E4EEA99" w14:textId="77777777" w:rsidR="005042A3" w:rsidRDefault="00982504">
            <w:pPr>
              <w:pStyle w:val="TableParagraph"/>
              <w:spacing w:before="1" w:line="223" w:lineRule="exact"/>
              <w:ind w:left="1867"/>
              <w:rPr>
                <w:b/>
                <w:sz w:val="20"/>
              </w:rPr>
            </w:pPr>
            <w:r>
              <w:rPr>
                <w:b/>
                <w:sz w:val="20"/>
              </w:rPr>
              <w:t>Additional</w:t>
            </w:r>
            <w:r>
              <w:rPr>
                <w:b/>
                <w:spacing w:val="-7"/>
                <w:sz w:val="20"/>
              </w:rPr>
              <w:t xml:space="preserve"> </w:t>
            </w:r>
            <w:r>
              <w:rPr>
                <w:b/>
                <w:sz w:val="20"/>
              </w:rPr>
              <w:t>evidence</w:t>
            </w:r>
            <w:r>
              <w:rPr>
                <w:b/>
                <w:spacing w:val="-5"/>
                <w:sz w:val="20"/>
              </w:rPr>
              <w:t xml:space="preserve"> </w:t>
            </w:r>
            <w:r>
              <w:rPr>
                <w:b/>
                <w:sz w:val="20"/>
              </w:rPr>
              <w:t>and</w:t>
            </w:r>
            <w:r>
              <w:rPr>
                <w:b/>
                <w:spacing w:val="-5"/>
                <w:sz w:val="20"/>
              </w:rPr>
              <w:t xml:space="preserve"> </w:t>
            </w:r>
            <w:r>
              <w:rPr>
                <w:b/>
                <w:spacing w:val="-2"/>
                <w:sz w:val="20"/>
              </w:rPr>
              <w:t>information</w:t>
            </w:r>
          </w:p>
        </w:tc>
      </w:tr>
      <w:tr w:rsidR="005042A3" w14:paraId="5EF0E8D5" w14:textId="77777777">
        <w:trPr>
          <w:trHeight w:val="3897"/>
        </w:trPr>
        <w:tc>
          <w:tcPr>
            <w:tcW w:w="2858" w:type="dxa"/>
          </w:tcPr>
          <w:p w14:paraId="3F4C18B8" w14:textId="77777777" w:rsidR="005042A3" w:rsidRDefault="005042A3">
            <w:pPr>
              <w:pStyle w:val="TableParagraph"/>
              <w:rPr>
                <w:b/>
                <w:sz w:val="20"/>
              </w:rPr>
            </w:pPr>
          </w:p>
          <w:p w14:paraId="655D1446" w14:textId="77777777" w:rsidR="005042A3" w:rsidRDefault="005042A3">
            <w:pPr>
              <w:pStyle w:val="TableParagraph"/>
              <w:rPr>
                <w:b/>
                <w:sz w:val="20"/>
              </w:rPr>
            </w:pPr>
          </w:p>
          <w:p w14:paraId="3EDF9B92" w14:textId="77777777" w:rsidR="005042A3" w:rsidRDefault="005042A3">
            <w:pPr>
              <w:pStyle w:val="TableParagraph"/>
              <w:rPr>
                <w:b/>
                <w:sz w:val="20"/>
              </w:rPr>
            </w:pPr>
          </w:p>
          <w:p w14:paraId="235FF739" w14:textId="77777777" w:rsidR="005042A3" w:rsidRDefault="005042A3">
            <w:pPr>
              <w:pStyle w:val="TableParagraph"/>
              <w:spacing w:before="119"/>
              <w:rPr>
                <w:b/>
                <w:sz w:val="20"/>
              </w:rPr>
            </w:pPr>
          </w:p>
          <w:p w14:paraId="339C0E9D" w14:textId="77777777" w:rsidR="005042A3" w:rsidRDefault="00982504">
            <w:pPr>
              <w:pStyle w:val="TableParagraph"/>
              <w:ind w:left="107" w:right="1090"/>
              <w:rPr>
                <w:sz w:val="20"/>
              </w:rPr>
            </w:pPr>
            <w:r>
              <w:rPr>
                <w:spacing w:val="-2"/>
                <w:sz w:val="20"/>
              </w:rPr>
              <w:t xml:space="preserve">Assessment </w:t>
            </w:r>
            <w:r>
              <w:rPr>
                <w:sz w:val="20"/>
              </w:rPr>
              <w:t>methods</w:t>
            </w:r>
            <w:r>
              <w:rPr>
                <w:spacing w:val="-12"/>
                <w:sz w:val="20"/>
              </w:rPr>
              <w:t xml:space="preserve"> </w:t>
            </w:r>
            <w:r>
              <w:rPr>
                <w:sz w:val="20"/>
              </w:rPr>
              <w:t xml:space="preserve">(additional information, </w:t>
            </w:r>
            <w:proofErr w:type="gramStart"/>
            <w:r>
              <w:rPr>
                <w:sz w:val="20"/>
              </w:rPr>
              <w:t>in particular how</w:t>
            </w:r>
            <w:proofErr w:type="gramEnd"/>
            <w:r>
              <w:rPr>
                <w:sz w:val="20"/>
              </w:rPr>
              <w:t xml:space="preserve"> the</w:t>
            </w:r>
          </w:p>
          <w:p w14:paraId="04E96CC3" w14:textId="77777777" w:rsidR="005042A3" w:rsidRDefault="00982504">
            <w:pPr>
              <w:pStyle w:val="TableParagraph"/>
              <w:ind w:left="107" w:right="783"/>
              <w:rPr>
                <w:sz w:val="20"/>
              </w:rPr>
            </w:pPr>
            <w:r>
              <w:rPr>
                <w:sz w:val="20"/>
              </w:rPr>
              <w:t>overall assessment in the</w:t>
            </w:r>
            <w:r>
              <w:rPr>
                <w:spacing w:val="-12"/>
                <w:sz w:val="20"/>
              </w:rPr>
              <w:t xml:space="preserve"> </w:t>
            </w:r>
            <w:r>
              <w:rPr>
                <w:sz w:val="20"/>
              </w:rPr>
              <w:t>summary</w:t>
            </w:r>
            <w:r>
              <w:rPr>
                <w:spacing w:val="-11"/>
                <w:sz w:val="20"/>
              </w:rPr>
              <w:t xml:space="preserve"> </w:t>
            </w:r>
            <w:r>
              <w:rPr>
                <w:sz w:val="20"/>
              </w:rPr>
              <w:t>table</w:t>
            </w:r>
            <w:r>
              <w:rPr>
                <w:spacing w:val="-11"/>
                <w:sz w:val="20"/>
              </w:rPr>
              <w:t xml:space="preserve"> </w:t>
            </w:r>
            <w:r>
              <w:rPr>
                <w:sz w:val="20"/>
              </w:rPr>
              <w:t xml:space="preserve">was </w:t>
            </w:r>
            <w:r>
              <w:rPr>
                <w:spacing w:val="-2"/>
                <w:sz w:val="20"/>
              </w:rPr>
              <w:t>reached)</w:t>
            </w:r>
          </w:p>
        </w:tc>
        <w:tc>
          <w:tcPr>
            <w:tcW w:w="7428" w:type="dxa"/>
          </w:tcPr>
          <w:p w14:paraId="09FE3282" w14:textId="77777777" w:rsidR="005042A3" w:rsidRDefault="00982504">
            <w:pPr>
              <w:pStyle w:val="TableParagraph"/>
              <w:spacing w:before="121"/>
              <w:ind w:left="110" w:right="90"/>
              <w:jc w:val="both"/>
              <w:rPr>
                <w:sz w:val="20"/>
              </w:rPr>
            </w:pPr>
            <w:r>
              <w:rPr>
                <w:sz w:val="20"/>
              </w:rPr>
              <w:t>Region V is the main area of distribution for Atlantic bluefin tuna, but they also visit all other OSPAR regions.</w:t>
            </w:r>
          </w:p>
          <w:p w14:paraId="77E46B82" w14:textId="77777777" w:rsidR="005042A3" w:rsidRDefault="00982504">
            <w:pPr>
              <w:pStyle w:val="TableParagraph"/>
              <w:spacing w:before="119"/>
              <w:ind w:left="110" w:right="89"/>
              <w:jc w:val="both"/>
              <w:rPr>
                <w:sz w:val="20"/>
              </w:rPr>
            </w:pPr>
            <w:r>
              <w:rPr>
                <w:sz w:val="20"/>
              </w:rPr>
              <w:t xml:space="preserve">For all OSPAR regions, the proportion of bluefin of western origin (assumed to spawn in the Gulf of Mexico) is expected to be very low, if not negligible (because of low mixing rates of the western population, and because the eastern population is an order of magnitude larger (see Fraile </w:t>
            </w:r>
            <w:r>
              <w:rPr>
                <w:i/>
                <w:sz w:val="20"/>
              </w:rPr>
              <w:t>et al</w:t>
            </w:r>
            <w:r>
              <w:rPr>
                <w:sz w:val="20"/>
              </w:rPr>
              <w:t>., 2015; Rodriguez-Ezpeleta e</w:t>
            </w:r>
            <w:r>
              <w:rPr>
                <w:i/>
                <w:sz w:val="20"/>
              </w:rPr>
              <w:t>t al</w:t>
            </w:r>
            <w:r>
              <w:rPr>
                <w:sz w:val="20"/>
              </w:rPr>
              <w:t>., 2019; ICCAT, 2023). Thus, this assessment focuses on the last stock assessment for the eastern population (spawning in the Mediterranean).</w:t>
            </w:r>
          </w:p>
          <w:p w14:paraId="10FD429B" w14:textId="77777777" w:rsidR="005042A3" w:rsidRDefault="00982504">
            <w:pPr>
              <w:pStyle w:val="TableParagraph"/>
              <w:spacing w:before="122"/>
              <w:ind w:left="110" w:right="91"/>
              <w:jc w:val="both"/>
              <w:rPr>
                <w:sz w:val="20"/>
              </w:rPr>
            </w:pPr>
            <w:r>
              <w:rPr>
                <w:sz w:val="20"/>
              </w:rPr>
              <w:t>In relation to the</w:t>
            </w:r>
            <w:r>
              <w:rPr>
                <w:spacing w:val="-1"/>
                <w:sz w:val="20"/>
              </w:rPr>
              <w:t xml:space="preserve"> </w:t>
            </w:r>
            <w:r>
              <w:rPr>
                <w:sz w:val="20"/>
              </w:rPr>
              <w:t>assessment of</w:t>
            </w:r>
            <w:r>
              <w:rPr>
                <w:spacing w:val="-1"/>
                <w:sz w:val="20"/>
              </w:rPr>
              <w:t xml:space="preserve"> </w:t>
            </w:r>
            <w:r>
              <w:rPr>
                <w:sz w:val="20"/>
              </w:rPr>
              <w:t>the</w:t>
            </w:r>
            <w:r>
              <w:rPr>
                <w:spacing w:val="-1"/>
                <w:sz w:val="20"/>
              </w:rPr>
              <w:t xml:space="preserve"> </w:t>
            </w:r>
            <w:r>
              <w:rPr>
                <w:sz w:val="20"/>
              </w:rPr>
              <w:t>impacts of</w:t>
            </w:r>
            <w:r>
              <w:rPr>
                <w:spacing w:val="-1"/>
                <w:sz w:val="20"/>
              </w:rPr>
              <w:t xml:space="preserve"> </w:t>
            </w:r>
            <w:r>
              <w:rPr>
                <w:sz w:val="20"/>
              </w:rPr>
              <w:t>climate</w:t>
            </w:r>
            <w:r>
              <w:rPr>
                <w:spacing w:val="-1"/>
                <w:sz w:val="20"/>
              </w:rPr>
              <w:t xml:space="preserve"> </w:t>
            </w:r>
            <w:r>
              <w:rPr>
                <w:sz w:val="20"/>
              </w:rPr>
              <w:t xml:space="preserve">change, Arrizabalaga </w:t>
            </w:r>
            <w:r>
              <w:rPr>
                <w:i/>
                <w:sz w:val="20"/>
              </w:rPr>
              <w:t>et al</w:t>
            </w:r>
            <w:r>
              <w:rPr>
                <w:sz w:val="20"/>
              </w:rPr>
              <w:t>.</w:t>
            </w:r>
            <w:r>
              <w:rPr>
                <w:spacing w:val="-1"/>
                <w:sz w:val="20"/>
              </w:rPr>
              <w:t xml:space="preserve"> </w:t>
            </w:r>
            <w:r>
              <w:rPr>
                <w:sz w:val="20"/>
              </w:rPr>
              <w:t>(2015) suggest that adult bluefin tuna could easily adapt to changes in physical habitat (as they can</w:t>
            </w:r>
            <w:r>
              <w:rPr>
                <w:spacing w:val="-5"/>
                <w:sz w:val="20"/>
              </w:rPr>
              <w:t xml:space="preserve"> </w:t>
            </w:r>
            <w:r>
              <w:rPr>
                <w:sz w:val="20"/>
              </w:rPr>
              <w:t>tolerate</w:t>
            </w:r>
            <w:r>
              <w:rPr>
                <w:spacing w:val="-6"/>
                <w:sz w:val="20"/>
              </w:rPr>
              <w:t xml:space="preserve"> </w:t>
            </w:r>
            <w:r>
              <w:rPr>
                <w:sz w:val="20"/>
              </w:rPr>
              <w:t>a</w:t>
            </w:r>
            <w:r>
              <w:rPr>
                <w:spacing w:val="-5"/>
                <w:sz w:val="20"/>
              </w:rPr>
              <w:t xml:space="preserve"> </w:t>
            </w:r>
            <w:r>
              <w:rPr>
                <w:sz w:val="20"/>
              </w:rPr>
              <w:t>wide</w:t>
            </w:r>
            <w:r>
              <w:rPr>
                <w:spacing w:val="-6"/>
                <w:sz w:val="20"/>
              </w:rPr>
              <w:t xml:space="preserve"> </w:t>
            </w:r>
            <w:r>
              <w:rPr>
                <w:sz w:val="20"/>
              </w:rPr>
              <w:t>range</w:t>
            </w:r>
            <w:r>
              <w:rPr>
                <w:spacing w:val="-6"/>
                <w:sz w:val="20"/>
              </w:rPr>
              <w:t xml:space="preserve"> </w:t>
            </w:r>
            <w:r>
              <w:rPr>
                <w:sz w:val="20"/>
              </w:rPr>
              <w:t>of</w:t>
            </w:r>
            <w:r>
              <w:rPr>
                <w:spacing w:val="-6"/>
                <w:sz w:val="20"/>
              </w:rPr>
              <w:t xml:space="preserve"> </w:t>
            </w:r>
            <w:r>
              <w:rPr>
                <w:sz w:val="20"/>
              </w:rPr>
              <w:t>temperatures</w:t>
            </w:r>
            <w:r>
              <w:rPr>
                <w:spacing w:val="-5"/>
                <w:sz w:val="20"/>
              </w:rPr>
              <w:t xml:space="preserve"> </w:t>
            </w:r>
            <w:r>
              <w:rPr>
                <w:sz w:val="20"/>
              </w:rPr>
              <w:t>and</w:t>
            </w:r>
            <w:r>
              <w:rPr>
                <w:spacing w:val="-5"/>
                <w:sz w:val="20"/>
              </w:rPr>
              <w:t xml:space="preserve"> </w:t>
            </w:r>
            <w:r>
              <w:rPr>
                <w:sz w:val="20"/>
              </w:rPr>
              <w:t>other</w:t>
            </w:r>
            <w:r>
              <w:rPr>
                <w:spacing w:val="-5"/>
                <w:sz w:val="20"/>
              </w:rPr>
              <w:t xml:space="preserve"> </w:t>
            </w:r>
            <w:r>
              <w:rPr>
                <w:sz w:val="20"/>
              </w:rPr>
              <w:t>environmental</w:t>
            </w:r>
            <w:r>
              <w:rPr>
                <w:spacing w:val="-6"/>
                <w:sz w:val="20"/>
              </w:rPr>
              <w:t xml:space="preserve"> </w:t>
            </w:r>
            <w:r>
              <w:rPr>
                <w:sz w:val="20"/>
              </w:rPr>
              <w:t>variables).</w:t>
            </w:r>
            <w:r>
              <w:rPr>
                <w:spacing w:val="-5"/>
                <w:sz w:val="20"/>
              </w:rPr>
              <w:t xml:space="preserve"> </w:t>
            </w:r>
            <w:r>
              <w:rPr>
                <w:sz w:val="20"/>
              </w:rPr>
              <w:t>However, Trueman</w:t>
            </w:r>
            <w:r>
              <w:rPr>
                <w:spacing w:val="-10"/>
                <w:sz w:val="20"/>
              </w:rPr>
              <w:t xml:space="preserve"> </w:t>
            </w:r>
            <w:r>
              <w:rPr>
                <w:i/>
                <w:sz w:val="20"/>
              </w:rPr>
              <w:t>et</w:t>
            </w:r>
            <w:r>
              <w:rPr>
                <w:i/>
                <w:spacing w:val="-10"/>
                <w:sz w:val="20"/>
              </w:rPr>
              <w:t xml:space="preserve"> </w:t>
            </w:r>
            <w:r>
              <w:rPr>
                <w:i/>
                <w:sz w:val="20"/>
              </w:rPr>
              <w:t>al</w:t>
            </w:r>
            <w:r>
              <w:rPr>
                <w:sz w:val="20"/>
              </w:rPr>
              <w:t>.</w:t>
            </w:r>
            <w:r>
              <w:rPr>
                <w:spacing w:val="-10"/>
                <w:sz w:val="20"/>
              </w:rPr>
              <w:t xml:space="preserve"> </w:t>
            </w:r>
            <w:r>
              <w:rPr>
                <w:sz w:val="20"/>
              </w:rPr>
              <w:t>(2023)</w:t>
            </w:r>
            <w:r>
              <w:rPr>
                <w:spacing w:val="-11"/>
                <w:sz w:val="20"/>
              </w:rPr>
              <w:t xml:space="preserve"> </w:t>
            </w:r>
            <w:r>
              <w:rPr>
                <w:sz w:val="20"/>
              </w:rPr>
              <w:t>identified</w:t>
            </w:r>
            <w:r>
              <w:rPr>
                <w:spacing w:val="-9"/>
                <w:sz w:val="20"/>
              </w:rPr>
              <w:t xml:space="preserve"> </w:t>
            </w:r>
            <w:r>
              <w:rPr>
                <w:sz w:val="20"/>
              </w:rPr>
              <w:t>that</w:t>
            </w:r>
            <w:r>
              <w:rPr>
                <w:spacing w:val="-12"/>
                <w:sz w:val="20"/>
              </w:rPr>
              <w:t xml:space="preserve"> </w:t>
            </w:r>
            <w:r>
              <w:rPr>
                <w:sz w:val="20"/>
              </w:rPr>
              <w:t>climate</w:t>
            </w:r>
            <w:r>
              <w:rPr>
                <w:spacing w:val="-11"/>
                <w:sz w:val="20"/>
              </w:rPr>
              <w:t xml:space="preserve"> </w:t>
            </w:r>
            <w:r>
              <w:rPr>
                <w:sz w:val="20"/>
              </w:rPr>
              <w:t>change</w:t>
            </w:r>
            <w:r>
              <w:rPr>
                <w:spacing w:val="-11"/>
                <w:sz w:val="20"/>
              </w:rPr>
              <w:t xml:space="preserve"> </w:t>
            </w:r>
            <w:r>
              <w:rPr>
                <w:sz w:val="20"/>
              </w:rPr>
              <w:t>could</w:t>
            </w:r>
            <w:r>
              <w:rPr>
                <w:spacing w:val="-9"/>
                <w:sz w:val="20"/>
              </w:rPr>
              <w:t xml:space="preserve"> </w:t>
            </w:r>
            <w:r>
              <w:rPr>
                <w:sz w:val="20"/>
              </w:rPr>
              <w:t>play</w:t>
            </w:r>
            <w:r>
              <w:rPr>
                <w:spacing w:val="-9"/>
                <w:sz w:val="20"/>
              </w:rPr>
              <w:t xml:space="preserve"> </w:t>
            </w:r>
            <w:r>
              <w:rPr>
                <w:sz w:val="20"/>
              </w:rPr>
              <w:t>a</w:t>
            </w:r>
            <w:r>
              <w:rPr>
                <w:spacing w:val="-10"/>
                <w:sz w:val="20"/>
              </w:rPr>
              <w:t xml:space="preserve"> </w:t>
            </w:r>
            <w:r>
              <w:rPr>
                <w:sz w:val="20"/>
              </w:rPr>
              <w:t>key</w:t>
            </w:r>
            <w:r>
              <w:rPr>
                <w:spacing w:val="-12"/>
                <w:sz w:val="20"/>
              </w:rPr>
              <w:t xml:space="preserve"> </w:t>
            </w:r>
            <w:r>
              <w:rPr>
                <w:sz w:val="20"/>
              </w:rPr>
              <w:t>role</w:t>
            </w:r>
            <w:r>
              <w:rPr>
                <w:spacing w:val="-11"/>
                <w:sz w:val="20"/>
              </w:rPr>
              <w:t xml:space="preserve"> </w:t>
            </w:r>
            <w:r>
              <w:rPr>
                <w:sz w:val="20"/>
              </w:rPr>
              <w:t>in</w:t>
            </w:r>
            <w:r>
              <w:rPr>
                <w:spacing w:val="-9"/>
                <w:sz w:val="20"/>
              </w:rPr>
              <w:t xml:space="preserve"> </w:t>
            </w:r>
            <w:r>
              <w:rPr>
                <w:sz w:val="20"/>
              </w:rPr>
              <w:t>their</w:t>
            </w:r>
            <w:r>
              <w:rPr>
                <w:spacing w:val="-10"/>
                <w:sz w:val="20"/>
              </w:rPr>
              <w:t xml:space="preserve"> </w:t>
            </w:r>
            <w:r>
              <w:rPr>
                <w:sz w:val="20"/>
              </w:rPr>
              <w:t>first</w:t>
            </w:r>
            <w:r>
              <w:rPr>
                <w:spacing w:val="-12"/>
                <w:sz w:val="20"/>
              </w:rPr>
              <w:t xml:space="preserve"> </w:t>
            </w:r>
            <w:r>
              <w:rPr>
                <w:sz w:val="20"/>
              </w:rPr>
              <w:t>year of life, and adaptation may depend on the extent of plasticity in the life cycle, including the possibility to spawn in the open Atlantic.</w:t>
            </w:r>
          </w:p>
        </w:tc>
      </w:tr>
      <w:tr w:rsidR="005042A3" w14:paraId="168CB004" w14:textId="77777777">
        <w:trPr>
          <w:trHeight w:val="5104"/>
        </w:trPr>
        <w:tc>
          <w:tcPr>
            <w:tcW w:w="2858" w:type="dxa"/>
          </w:tcPr>
          <w:p w14:paraId="5B2119E1" w14:textId="77777777" w:rsidR="005042A3" w:rsidRDefault="005042A3">
            <w:pPr>
              <w:pStyle w:val="TableParagraph"/>
              <w:rPr>
                <w:b/>
                <w:sz w:val="20"/>
              </w:rPr>
            </w:pPr>
          </w:p>
          <w:p w14:paraId="1FEAB929" w14:textId="77777777" w:rsidR="005042A3" w:rsidRDefault="005042A3">
            <w:pPr>
              <w:pStyle w:val="TableParagraph"/>
              <w:rPr>
                <w:b/>
                <w:sz w:val="20"/>
              </w:rPr>
            </w:pPr>
          </w:p>
          <w:p w14:paraId="0ACE2D5E" w14:textId="77777777" w:rsidR="005042A3" w:rsidRDefault="005042A3">
            <w:pPr>
              <w:pStyle w:val="TableParagraph"/>
              <w:rPr>
                <w:b/>
                <w:sz w:val="20"/>
              </w:rPr>
            </w:pPr>
          </w:p>
          <w:p w14:paraId="22AF2FF7" w14:textId="77777777" w:rsidR="005042A3" w:rsidRDefault="005042A3">
            <w:pPr>
              <w:pStyle w:val="TableParagraph"/>
              <w:rPr>
                <w:b/>
                <w:sz w:val="20"/>
              </w:rPr>
            </w:pPr>
          </w:p>
          <w:p w14:paraId="35CFCEC7" w14:textId="77777777" w:rsidR="005042A3" w:rsidRDefault="005042A3">
            <w:pPr>
              <w:pStyle w:val="TableParagraph"/>
              <w:rPr>
                <w:b/>
                <w:sz w:val="20"/>
              </w:rPr>
            </w:pPr>
          </w:p>
          <w:p w14:paraId="003C7D0B" w14:textId="77777777" w:rsidR="005042A3" w:rsidRDefault="005042A3">
            <w:pPr>
              <w:pStyle w:val="TableParagraph"/>
              <w:rPr>
                <w:b/>
                <w:sz w:val="20"/>
              </w:rPr>
            </w:pPr>
          </w:p>
          <w:p w14:paraId="2B95ACD2" w14:textId="77777777" w:rsidR="005042A3" w:rsidRDefault="005042A3">
            <w:pPr>
              <w:pStyle w:val="TableParagraph"/>
              <w:rPr>
                <w:b/>
                <w:sz w:val="20"/>
              </w:rPr>
            </w:pPr>
          </w:p>
          <w:p w14:paraId="2813B302" w14:textId="77777777" w:rsidR="005042A3" w:rsidRDefault="005042A3">
            <w:pPr>
              <w:pStyle w:val="TableParagraph"/>
              <w:spacing w:before="172"/>
              <w:rPr>
                <w:b/>
                <w:sz w:val="20"/>
              </w:rPr>
            </w:pPr>
          </w:p>
          <w:p w14:paraId="16C716DD" w14:textId="77777777" w:rsidR="005042A3" w:rsidRDefault="00982504">
            <w:pPr>
              <w:pStyle w:val="TableParagraph"/>
              <w:ind w:left="107" w:right="783"/>
              <w:rPr>
                <w:sz w:val="20"/>
              </w:rPr>
            </w:pPr>
            <w:r>
              <w:rPr>
                <w:sz w:val="20"/>
              </w:rPr>
              <w:t>Geographical</w:t>
            </w:r>
            <w:r>
              <w:rPr>
                <w:spacing w:val="-12"/>
                <w:sz w:val="20"/>
              </w:rPr>
              <w:t xml:space="preserve"> </w:t>
            </w:r>
            <w:r>
              <w:rPr>
                <w:sz w:val="20"/>
              </w:rPr>
              <w:t>range</w:t>
            </w:r>
            <w:r>
              <w:rPr>
                <w:spacing w:val="-11"/>
                <w:sz w:val="20"/>
              </w:rPr>
              <w:t xml:space="preserve"> </w:t>
            </w:r>
            <w:r>
              <w:rPr>
                <w:sz w:val="20"/>
              </w:rPr>
              <w:t xml:space="preserve">and distribution (additional evidence and </w:t>
            </w:r>
            <w:r>
              <w:rPr>
                <w:spacing w:val="-2"/>
                <w:sz w:val="20"/>
              </w:rPr>
              <w:t>information)</w:t>
            </w:r>
          </w:p>
        </w:tc>
        <w:tc>
          <w:tcPr>
            <w:tcW w:w="7428" w:type="dxa"/>
          </w:tcPr>
          <w:p w14:paraId="6EC4EC88" w14:textId="77777777" w:rsidR="005042A3" w:rsidRDefault="005042A3">
            <w:pPr>
              <w:pStyle w:val="TableParagraph"/>
              <w:spacing w:before="10" w:after="1"/>
              <w:rPr>
                <w:b/>
                <w:sz w:val="9"/>
              </w:rPr>
            </w:pPr>
          </w:p>
          <w:p w14:paraId="13B30BDB" w14:textId="77777777" w:rsidR="005042A3" w:rsidRDefault="00982504">
            <w:pPr>
              <w:pStyle w:val="TableParagraph"/>
              <w:ind w:left="110"/>
              <w:rPr>
                <w:sz w:val="20"/>
              </w:rPr>
            </w:pPr>
            <w:r>
              <w:rPr>
                <w:noProof/>
                <w:sz w:val="20"/>
              </w:rPr>
              <w:drawing>
                <wp:inline distT="0" distB="0" distL="0" distR="0" wp14:anchorId="1AE720DB" wp14:editId="2FE42EA0">
                  <wp:extent cx="4286511" cy="2743200"/>
                  <wp:effectExtent l="0" t="0" r="0" b="0"/>
                  <wp:docPr id="18" name="Image 18" descr="A map of the north america  Description automatically generated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descr="A map of the north america  Description automatically generated "/>
                          <pic:cNvPicPr/>
                        </pic:nvPicPr>
                        <pic:blipFill>
                          <a:blip r:embed="rId27" cstate="print"/>
                          <a:stretch>
                            <a:fillRect/>
                          </a:stretch>
                        </pic:blipFill>
                        <pic:spPr>
                          <a:xfrm>
                            <a:off x="0" y="0"/>
                            <a:ext cx="4286511" cy="2743200"/>
                          </a:xfrm>
                          <a:prstGeom prst="rect">
                            <a:avLst/>
                          </a:prstGeom>
                        </pic:spPr>
                      </pic:pic>
                    </a:graphicData>
                  </a:graphic>
                </wp:inline>
              </w:drawing>
            </w:r>
          </w:p>
          <w:p w14:paraId="56DA7A25" w14:textId="77777777" w:rsidR="005042A3" w:rsidRDefault="00982504">
            <w:pPr>
              <w:pStyle w:val="TableParagraph"/>
              <w:tabs>
                <w:tab w:val="left" w:pos="1464"/>
              </w:tabs>
              <w:spacing w:before="127"/>
              <w:ind w:left="1471" w:right="89" w:hanging="1361"/>
              <w:rPr>
                <w:sz w:val="17"/>
              </w:rPr>
            </w:pPr>
            <w:r>
              <w:rPr>
                <w:b/>
                <w:sz w:val="17"/>
              </w:rPr>
              <w:t>Figure A3.2</w:t>
            </w:r>
            <w:r>
              <w:rPr>
                <w:b/>
                <w:sz w:val="17"/>
              </w:rPr>
              <w:tab/>
            </w:r>
            <w:r>
              <w:rPr>
                <w:sz w:val="17"/>
              </w:rPr>
              <w:t xml:space="preserve">Distribution of Atlantic bluefin tuna. Source: FAO </w:t>
            </w:r>
            <w:hyperlink r:id="rId28">
              <w:r>
                <w:rPr>
                  <w:color w:val="0000FF"/>
                  <w:sz w:val="17"/>
                  <w:u w:val="single" w:color="0000FF"/>
                </w:rPr>
                <w:t>Aquatic Species Distribution Map</w:t>
              </w:r>
            </w:hyperlink>
            <w:r>
              <w:rPr>
                <w:color w:val="0000FF"/>
                <w:spacing w:val="40"/>
                <w:sz w:val="17"/>
              </w:rPr>
              <w:t xml:space="preserve"> </w:t>
            </w:r>
            <w:hyperlink r:id="rId29">
              <w:r>
                <w:rPr>
                  <w:color w:val="0000FF"/>
                  <w:sz w:val="17"/>
                  <w:u w:val="single" w:color="0000FF"/>
                </w:rPr>
                <w:t>Viewer</w:t>
              </w:r>
            </w:hyperlink>
            <w:r>
              <w:rPr>
                <w:color w:val="0000FF"/>
                <w:sz w:val="17"/>
              </w:rPr>
              <w:t xml:space="preserve"> </w:t>
            </w:r>
            <w:r>
              <w:rPr>
                <w:sz w:val="17"/>
              </w:rPr>
              <w:t>(2024)</w:t>
            </w:r>
          </w:p>
        </w:tc>
      </w:tr>
      <w:tr w:rsidR="005042A3" w14:paraId="006B28BE" w14:textId="77777777">
        <w:trPr>
          <w:trHeight w:val="976"/>
        </w:trPr>
        <w:tc>
          <w:tcPr>
            <w:tcW w:w="2858" w:type="dxa"/>
          </w:tcPr>
          <w:p w14:paraId="2E494360" w14:textId="77777777" w:rsidR="005042A3" w:rsidRDefault="00982504">
            <w:pPr>
              <w:pStyle w:val="TableParagraph"/>
              <w:spacing w:before="1"/>
              <w:ind w:left="107" w:right="783"/>
              <w:rPr>
                <w:sz w:val="20"/>
              </w:rPr>
            </w:pPr>
            <w:r>
              <w:rPr>
                <w:spacing w:val="-2"/>
                <w:sz w:val="20"/>
              </w:rPr>
              <w:t xml:space="preserve">Population/abundance </w:t>
            </w:r>
            <w:r>
              <w:rPr>
                <w:sz w:val="20"/>
              </w:rPr>
              <w:t>(species; additional evidence and</w:t>
            </w:r>
          </w:p>
          <w:p w14:paraId="4BAA7D03" w14:textId="77777777" w:rsidR="005042A3" w:rsidRDefault="00982504">
            <w:pPr>
              <w:pStyle w:val="TableParagraph"/>
              <w:spacing w:line="223" w:lineRule="exact"/>
              <w:ind w:left="107"/>
              <w:rPr>
                <w:sz w:val="20"/>
              </w:rPr>
            </w:pPr>
            <w:r>
              <w:rPr>
                <w:spacing w:val="-2"/>
                <w:sz w:val="20"/>
              </w:rPr>
              <w:t>information)</w:t>
            </w:r>
          </w:p>
        </w:tc>
        <w:tc>
          <w:tcPr>
            <w:tcW w:w="7428" w:type="dxa"/>
          </w:tcPr>
          <w:p w14:paraId="668AAC56" w14:textId="77777777" w:rsidR="005042A3" w:rsidRDefault="005042A3">
            <w:pPr>
              <w:pStyle w:val="TableParagraph"/>
              <w:spacing w:before="124"/>
              <w:rPr>
                <w:b/>
                <w:sz w:val="20"/>
              </w:rPr>
            </w:pPr>
          </w:p>
          <w:p w14:paraId="71024DAF" w14:textId="77777777" w:rsidR="005042A3" w:rsidRDefault="00982504">
            <w:pPr>
              <w:pStyle w:val="TableParagraph"/>
              <w:ind w:left="110"/>
              <w:rPr>
                <w:sz w:val="20"/>
              </w:rPr>
            </w:pPr>
            <w:r>
              <w:rPr>
                <w:sz w:val="20"/>
              </w:rPr>
              <w:t>No</w:t>
            </w:r>
            <w:r>
              <w:rPr>
                <w:spacing w:val="-9"/>
                <w:sz w:val="20"/>
              </w:rPr>
              <w:t xml:space="preserve"> </w:t>
            </w:r>
            <w:r>
              <w:rPr>
                <w:sz w:val="20"/>
              </w:rPr>
              <w:t>additional</w:t>
            </w:r>
            <w:r>
              <w:rPr>
                <w:spacing w:val="-8"/>
                <w:sz w:val="20"/>
              </w:rPr>
              <w:t xml:space="preserve"> </w:t>
            </w:r>
            <w:r>
              <w:rPr>
                <w:sz w:val="20"/>
              </w:rPr>
              <w:t>information</w:t>
            </w:r>
            <w:r>
              <w:rPr>
                <w:spacing w:val="-8"/>
                <w:sz w:val="20"/>
              </w:rPr>
              <w:t xml:space="preserve"> </w:t>
            </w:r>
            <w:r>
              <w:rPr>
                <w:spacing w:val="-2"/>
                <w:sz w:val="20"/>
              </w:rPr>
              <w:t>provided.</w:t>
            </w:r>
          </w:p>
        </w:tc>
      </w:tr>
      <w:tr w:rsidR="005042A3" w14:paraId="0A7BA51C" w14:textId="77777777">
        <w:trPr>
          <w:trHeight w:val="974"/>
        </w:trPr>
        <w:tc>
          <w:tcPr>
            <w:tcW w:w="2858" w:type="dxa"/>
          </w:tcPr>
          <w:p w14:paraId="2A069F5F" w14:textId="77777777" w:rsidR="005042A3" w:rsidRDefault="00982504">
            <w:pPr>
              <w:pStyle w:val="TableParagraph"/>
              <w:spacing w:before="121"/>
              <w:ind w:left="107" w:right="1018"/>
              <w:rPr>
                <w:sz w:val="20"/>
              </w:rPr>
            </w:pPr>
            <w:r>
              <w:rPr>
                <w:sz w:val="20"/>
              </w:rPr>
              <w:t>Condition</w:t>
            </w:r>
            <w:r>
              <w:rPr>
                <w:spacing w:val="-12"/>
                <w:sz w:val="20"/>
              </w:rPr>
              <w:t xml:space="preserve"> </w:t>
            </w:r>
            <w:r>
              <w:rPr>
                <w:sz w:val="20"/>
              </w:rPr>
              <w:t xml:space="preserve">(additional evidence and </w:t>
            </w:r>
            <w:r>
              <w:rPr>
                <w:spacing w:val="-2"/>
                <w:sz w:val="20"/>
              </w:rPr>
              <w:t>information)</w:t>
            </w:r>
          </w:p>
        </w:tc>
        <w:tc>
          <w:tcPr>
            <w:tcW w:w="7428" w:type="dxa"/>
          </w:tcPr>
          <w:p w14:paraId="5B1CC8A4" w14:textId="77777777" w:rsidR="005042A3" w:rsidRDefault="005042A3">
            <w:pPr>
              <w:pStyle w:val="TableParagraph"/>
              <w:spacing w:before="122"/>
              <w:rPr>
                <w:b/>
                <w:sz w:val="20"/>
              </w:rPr>
            </w:pPr>
          </w:p>
          <w:p w14:paraId="7A4A2BB5" w14:textId="77777777" w:rsidR="005042A3" w:rsidRDefault="00982504">
            <w:pPr>
              <w:pStyle w:val="TableParagraph"/>
              <w:ind w:left="110"/>
              <w:rPr>
                <w:sz w:val="20"/>
              </w:rPr>
            </w:pPr>
            <w:r>
              <w:rPr>
                <w:sz w:val="20"/>
              </w:rPr>
              <w:t>Information</w:t>
            </w:r>
            <w:r>
              <w:rPr>
                <w:spacing w:val="-7"/>
                <w:sz w:val="20"/>
              </w:rPr>
              <w:t xml:space="preserve"> </w:t>
            </w:r>
            <w:r>
              <w:rPr>
                <w:sz w:val="20"/>
              </w:rPr>
              <w:t>on</w:t>
            </w:r>
            <w:r>
              <w:rPr>
                <w:spacing w:val="-6"/>
                <w:sz w:val="20"/>
              </w:rPr>
              <w:t xml:space="preserve"> </w:t>
            </w:r>
            <w:r>
              <w:rPr>
                <w:sz w:val="20"/>
              </w:rPr>
              <w:t>recruitment</w:t>
            </w:r>
            <w:r>
              <w:rPr>
                <w:spacing w:val="-7"/>
                <w:sz w:val="20"/>
              </w:rPr>
              <w:t xml:space="preserve"> </w:t>
            </w:r>
            <w:r>
              <w:rPr>
                <w:sz w:val="20"/>
              </w:rPr>
              <w:t>trends</w:t>
            </w:r>
            <w:r>
              <w:rPr>
                <w:spacing w:val="-6"/>
                <w:sz w:val="20"/>
              </w:rPr>
              <w:t xml:space="preserve"> </w:t>
            </w:r>
            <w:r>
              <w:rPr>
                <w:sz w:val="20"/>
              </w:rPr>
              <w:t>is</w:t>
            </w:r>
            <w:r>
              <w:rPr>
                <w:spacing w:val="-6"/>
                <w:sz w:val="20"/>
              </w:rPr>
              <w:t xml:space="preserve"> </w:t>
            </w:r>
            <w:r>
              <w:rPr>
                <w:sz w:val="20"/>
              </w:rPr>
              <w:t>provided</w:t>
            </w:r>
            <w:r>
              <w:rPr>
                <w:spacing w:val="-6"/>
                <w:sz w:val="20"/>
              </w:rPr>
              <w:t xml:space="preserve"> </w:t>
            </w:r>
            <w:r>
              <w:rPr>
                <w:sz w:val="20"/>
              </w:rPr>
              <w:t>in</w:t>
            </w:r>
            <w:r>
              <w:rPr>
                <w:spacing w:val="-6"/>
                <w:sz w:val="20"/>
              </w:rPr>
              <w:t xml:space="preserve"> </w:t>
            </w:r>
            <w:r>
              <w:rPr>
                <w:sz w:val="20"/>
              </w:rPr>
              <w:t>ICCAT</w:t>
            </w:r>
            <w:r>
              <w:rPr>
                <w:spacing w:val="-8"/>
                <w:sz w:val="20"/>
              </w:rPr>
              <w:t xml:space="preserve"> </w:t>
            </w:r>
            <w:r>
              <w:rPr>
                <w:sz w:val="20"/>
              </w:rPr>
              <w:t>assessments</w:t>
            </w:r>
            <w:r>
              <w:rPr>
                <w:spacing w:val="-6"/>
                <w:sz w:val="20"/>
              </w:rPr>
              <w:t xml:space="preserve"> </w:t>
            </w:r>
            <w:r>
              <w:rPr>
                <w:sz w:val="20"/>
              </w:rPr>
              <w:t>(Figure</w:t>
            </w:r>
            <w:r>
              <w:rPr>
                <w:spacing w:val="-8"/>
                <w:sz w:val="20"/>
              </w:rPr>
              <w:t xml:space="preserve"> </w:t>
            </w:r>
            <w:r>
              <w:rPr>
                <w:spacing w:val="-2"/>
                <w:sz w:val="20"/>
              </w:rPr>
              <w:t>A3.3).</w:t>
            </w:r>
          </w:p>
        </w:tc>
      </w:tr>
    </w:tbl>
    <w:p w14:paraId="4479DB71" w14:textId="77777777" w:rsidR="005042A3" w:rsidRDefault="005042A3">
      <w:pPr>
        <w:pStyle w:val="TableParagraph"/>
        <w:rPr>
          <w:sz w:val="20"/>
        </w:rPr>
        <w:sectPr w:rsidR="005042A3">
          <w:pgSz w:w="11920" w:h="16850"/>
          <w:pgMar w:top="1420" w:right="566" w:bottom="1160" w:left="566" w:header="746" w:footer="962" w:gutter="0"/>
          <w:cols w:space="720"/>
        </w:sectPr>
      </w:pPr>
    </w:p>
    <w:tbl>
      <w:tblPr>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58"/>
        <w:gridCol w:w="7428"/>
      </w:tblGrid>
      <w:tr w:rsidR="005042A3" w14:paraId="6F0060B6" w14:textId="77777777">
        <w:trPr>
          <w:trHeight w:val="5051"/>
        </w:trPr>
        <w:tc>
          <w:tcPr>
            <w:tcW w:w="2858" w:type="dxa"/>
          </w:tcPr>
          <w:p w14:paraId="11E467B4" w14:textId="77777777" w:rsidR="005042A3" w:rsidRDefault="005042A3">
            <w:pPr>
              <w:pStyle w:val="TableParagraph"/>
              <w:rPr>
                <w:rFonts w:ascii="Times New Roman"/>
                <w:sz w:val="18"/>
              </w:rPr>
            </w:pPr>
          </w:p>
        </w:tc>
        <w:tc>
          <w:tcPr>
            <w:tcW w:w="7428" w:type="dxa"/>
          </w:tcPr>
          <w:p w14:paraId="026B1C37" w14:textId="77777777" w:rsidR="005042A3" w:rsidRDefault="005042A3">
            <w:pPr>
              <w:pStyle w:val="TableParagraph"/>
              <w:rPr>
                <w:b/>
                <w:sz w:val="9"/>
              </w:rPr>
            </w:pPr>
          </w:p>
          <w:p w14:paraId="622629D1" w14:textId="77777777" w:rsidR="005042A3" w:rsidRDefault="00982504">
            <w:pPr>
              <w:pStyle w:val="TableParagraph"/>
              <w:ind w:left="979"/>
              <w:rPr>
                <w:sz w:val="20"/>
              </w:rPr>
            </w:pPr>
            <w:r>
              <w:rPr>
                <w:noProof/>
                <w:sz w:val="20"/>
              </w:rPr>
              <w:drawing>
                <wp:inline distT="0" distB="0" distL="0" distR="0" wp14:anchorId="5FDD8B63" wp14:editId="513937F2">
                  <wp:extent cx="3050014" cy="1997963"/>
                  <wp:effectExtent l="0" t="0" r="0" b="0"/>
                  <wp:docPr id="19" name="Image 19" descr="A group of graphs with numbers and lines  Description automatically generated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descr="A group of graphs with numbers and lines  Description automatically generated "/>
                          <pic:cNvPicPr/>
                        </pic:nvPicPr>
                        <pic:blipFill>
                          <a:blip r:embed="rId30" cstate="print"/>
                          <a:stretch>
                            <a:fillRect/>
                          </a:stretch>
                        </pic:blipFill>
                        <pic:spPr>
                          <a:xfrm>
                            <a:off x="0" y="0"/>
                            <a:ext cx="3050014" cy="1997963"/>
                          </a:xfrm>
                          <a:prstGeom prst="rect">
                            <a:avLst/>
                          </a:prstGeom>
                        </pic:spPr>
                      </pic:pic>
                    </a:graphicData>
                  </a:graphic>
                </wp:inline>
              </w:drawing>
            </w:r>
          </w:p>
          <w:p w14:paraId="6D1F2DD6" w14:textId="77777777" w:rsidR="005042A3" w:rsidRDefault="00982504">
            <w:pPr>
              <w:pStyle w:val="TableParagraph"/>
              <w:tabs>
                <w:tab w:val="left" w:pos="1346"/>
              </w:tabs>
              <w:spacing w:before="199"/>
              <w:ind w:left="1358" w:right="88" w:hanging="1248"/>
              <w:jc w:val="both"/>
              <w:rPr>
                <w:sz w:val="17"/>
              </w:rPr>
            </w:pPr>
            <w:r>
              <w:rPr>
                <w:b/>
                <w:sz w:val="17"/>
              </w:rPr>
              <w:t>Figure</w:t>
            </w:r>
            <w:r>
              <w:rPr>
                <w:b/>
                <w:spacing w:val="-6"/>
                <w:sz w:val="17"/>
              </w:rPr>
              <w:t xml:space="preserve"> </w:t>
            </w:r>
            <w:r>
              <w:rPr>
                <w:b/>
                <w:sz w:val="17"/>
              </w:rPr>
              <w:t>A3.3</w:t>
            </w:r>
            <w:r>
              <w:rPr>
                <w:b/>
                <w:sz w:val="17"/>
              </w:rPr>
              <w:tab/>
            </w:r>
            <w:r>
              <w:rPr>
                <w:sz w:val="17"/>
              </w:rPr>
              <w:t>East</w:t>
            </w:r>
            <w:r>
              <w:rPr>
                <w:spacing w:val="-5"/>
                <w:sz w:val="17"/>
              </w:rPr>
              <w:t xml:space="preserve"> </w:t>
            </w:r>
            <w:r>
              <w:rPr>
                <w:sz w:val="17"/>
              </w:rPr>
              <w:t>Atlantic</w:t>
            </w:r>
            <w:r>
              <w:rPr>
                <w:spacing w:val="-6"/>
                <w:sz w:val="17"/>
              </w:rPr>
              <w:t xml:space="preserve"> </w:t>
            </w:r>
            <w:r>
              <w:rPr>
                <w:sz w:val="17"/>
              </w:rPr>
              <w:t>and</w:t>
            </w:r>
            <w:r>
              <w:rPr>
                <w:spacing w:val="-4"/>
                <w:sz w:val="17"/>
              </w:rPr>
              <w:t xml:space="preserve"> </w:t>
            </w:r>
            <w:r>
              <w:rPr>
                <w:sz w:val="17"/>
              </w:rPr>
              <w:t>Mediterranean</w:t>
            </w:r>
            <w:r>
              <w:rPr>
                <w:spacing w:val="-7"/>
                <w:sz w:val="17"/>
              </w:rPr>
              <w:t xml:space="preserve"> </w:t>
            </w:r>
            <w:r>
              <w:rPr>
                <w:sz w:val="17"/>
              </w:rPr>
              <w:t>recruitment</w:t>
            </w:r>
            <w:r>
              <w:rPr>
                <w:spacing w:val="-5"/>
                <w:sz w:val="17"/>
              </w:rPr>
              <w:t xml:space="preserve"> </w:t>
            </w:r>
            <w:r>
              <w:rPr>
                <w:sz w:val="17"/>
              </w:rPr>
              <w:t>trends</w:t>
            </w:r>
            <w:r>
              <w:rPr>
                <w:spacing w:val="-3"/>
                <w:sz w:val="17"/>
              </w:rPr>
              <w:t xml:space="preserve"> </w:t>
            </w:r>
            <w:r>
              <w:rPr>
                <w:sz w:val="17"/>
              </w:rPr>
              <w:t>estimated</w:t>
            </w:r>
            <w:r>
              <w:rPr>
                <w:spacing w:val="-7"/>
                <w:sz w:val="17"/>
              </w:rPr>
              <w:t xml:space="preserve"> </w:t>
            </w:r>
            <w:r>
              <w:rPr>
                <w:sz w:val="17"/>
              </w:rPr>
              <w:t>by</w:t>
            </w:r>
            <w:r>
              <w:rPr>
                <w:spacing w:val="-6"/>
                <w:sz w:val="17"/>
              </w:rPr>
              <w:t xml:space="preserve"> </w:t>
            </w:r>
            <w:r>
              <w:rPr>
                <w:sz w:val="17"/>
              </w:rPr>
              <w:t>three</w:t>
            </w:r>
            <w:r>
              <w:rPr>
                <w:spacing w:val="-4"/>
                <w:sz w:val="17"/>
              </w:rPr>
              <w:t xml:space="preserve"> </w:t>
            </w:r>
            <w:r>
              <w:rPr>
                <w:sz w:val="17"/>
              </w:rPr>
              <w:t>different</w:t>
            </w:r>
            <w:r>
              <w:rPr>
                <w:spacing w:val="-5"/>
                <w:sz w:val="17"/>
              </w:rPr>
              <w:t xml:space="preserve"> </w:t>
            </w:r>
            <w:r>
              <w:rPr>
                <w:sz w:val="17"/>
              </w:rPr>
              <w:t>stock</w:t>
            </w:r>
            <w:r>
              <w:rPr>
                <w:spacing w:val="40"/>
                <w:sz w:val="17"/>
              </w:rPr>
              <w:t xml:space="preserve"> </w:t>
            </w:r>
            <w:r>
              <w:rPr>
                <w:sz w:val="17"/>
              </w:rPr>
              <w:t>assessment models: VPA (blue lines), Stock Synthesis (green lines), and ASAP (orange</w:t>
            </w:r>
            <w:r>
              <w:rPr>
                <w:spacing w:val="40"/>
                <w:sz w:val="17"/>
              </w:rPr>
              <w:t xml:space="preserve"> </w:t>
            </w:r>
            <w:r>
              <w:rPr>
                <w:sz w:val="17"/>
              </w:rPr>
              <w:t>lines). Source: ICCAT (2023).</w:t>
            </w:r>
          </w:p>
          <w:p w14:paraId="602E65B3" w14:textId="77777777" w:rsidR="005042A3" w:rsidRDefault="00982504">
            <w:pPr>
              <w:pStyle w:val="TableParagraph"/>
              <w:spacing w:before="122"/>
              <w:ind w:left="110" w:right="91"/>
              <w:jc w:val="both"/>
              <w:rPr>
                <w:sz w:val="20"/>
              </w:rPr>
            </w:pPr>
            <w:r>
              <w:rPr>
                <w:sz w:val="20"/>
              </w:rPr>
              <w:t>The</w:t>
            </w:r>
            <w:r>
              <w:rPr>
                <w:spacing w:val="-7"/>
                <w:sz w:val="20"/>
              </w:rPr>
              <w:t xml:space="preserve"> </w:t>
            </w:r>
            <w:r>
              <w:rPr>
                <w:sz w:val="20"/>
              </w:rPr>
              <w:t>mean</w:t>
            </w:r>
            <w:r>
              <w:rPr>
                <w:spacing w:val="-6"/>
                <w:sz w:val="20"/>
              </w:rPr>
              <w:t xml:space="preserve"> </w:t>
            </w:r>
            <w:r>
              <w:rPr>
                <w:sz w:val="20"/>
              </w:rPr>
              <w:t>catch</w:t>
            </w:r>
            <w:r>
              <w:rPr>
                <w:spacing w:val="-6"/>
                <w:sz w:val="20"/>
              </w:rPr>
              <w:t xml:space="preserve"> </w:t>
            </w:r>
            <w:r>
              <w:rPr>
                <w:sz w:val="20"/>
              </w:rPr>
              <w:t>weight</w:t>
            </w:r>
            <w:r>
              <w:rPr>
                <w:spacing w:val="-6"/>
                <w:sz w:val="20"/>
              </w:rPr>
              <w:t xml:space="preserve"> </w:t>
            </w:r>
            <w:r>
              <w:rPr>
                <w:sz w:val="20"/>
              </w:rPr>
              <w:t>of</w:t>
            </w:r>
            <w:r>
              <w:rPr>
                <w:spacing w:val="-7"/>
                <w:sz w:val="20"/>
              </w:rPr>
              <w:t xml:space="preserve"> </w:t>
            </w:r>
            <w:r>
              <w:rPr>
                <w:sz w:val="20"/>
              </w:rPr>
              <w:t>Atlantic</w:t>
            </w:r>
            <w:r>
              <w:rPr>
                <w:spacing w:val="-7"/>
                <w:sz w:val="20"/>
              </w:rPr>
              <w:t xml:space="preserve"> </w:t>
            </w:r>
            <w:r>
              <w:rPr>
                <w:sz w:val="20"/>
              </w:rPr>
              <w:t>bluefin</w:t>
            </w:r>
            <w:r>
              <w:rPr>
                <w:spacing w:val="-6"/>
                <w:sz w:val="20"/>
              </w:rPr>
              <w:t xml:space="preserve"> </w:t>
            </w:r>
            <w:r>
              <w:rPr>
                <w:sz w:val="20"/>
              </w:rPr>
              <w:t>tuna</w:t>
            </w:r>
            <w:r>
              <w:rPr>
                <w:spacing w:val="-6"/>
                <w:sz w:val="20"/>
              </w:rPr>
              <w:t xml:space="preserve"> </w:t>
            </w:r>
            <w:r>
              <w:rPr>
                <w:sz w:val="20"/>
              </w:rPr>
              <w:t>has</w:t>
            </w:r>
            <w:r>
              <w:rPr>
                <w:spacing w:val="-5"/>
                <w:sz w:val="20"/>
              </w:rPr>
              <w:t xml:space="preserve"> </w:t>
            </w:r>
            <w:r>
              <w:rPr>
                <w:sz w:val="20"/>
              </w:rPr>
              <w:t>increased</w:t>
            </w:r>
            <w:r>
              <w:rPr>
                <w:spacing w:val="-6"/>
                <w:sz w:val="20"/>
              </w:rPr>
              <w:t xml:space="preserve"> </w:t>
            </w:r>
            <w:r>
              <w:rPr>
                <w:sz w:val="20"/>
              </w:rPr>
              <w:t>substantially</w:t>
            </w:r>
            <w:r>
              <w:rPr>
                <w:spacing w:val="-8"/>
                <w:sz w:val="20"/>
              </w:rPr>
              <w:t xml:space="preserve"> </w:t>
            </w:r>
            <w:r>
              <w:rPr>
                <w:sz w:val="20"/>
              </w:rPr>
              <w:t>since</w:t>
            </w:r>
            <w:r>
              <w:rPr>
                <w:spacing w:val="-7"/>
                <w:sz w:val="20"/>
              </w:rPr>
              <w:t xml:space="preserve"> </w:t>
            </w:r>
            <w:r>
              <w:rPr>
                <w:sz w:val="20"/>
              </w:rPr>
              <w:t>the</w:t>
            </w:r>
            <w:r>
              <w:rPr>
                <w:spacing w:val="-7"/>
                <w:sz w:val="20"/>
              </w:rPr>
              <w:t xml:space="preserve"> </w:t>
            </w:r>
            <w:r>
              <w:rPr>
                <w:sz w:val="20"/>
              </w:rPr>
              <w:t>early 1990s</w:t>
            </w:r>
            <w:r>
              <w:rPr>
                <w:spacing w:val="-9"/>
                <w:sz w:val="20"/>
              </w:rPr>
              <w:t xml:space="preserve"> </w:t>
            </w:r>
            <w:r>
              <w:rPr>
                <w:sz w:val="20"/>
              </w:rPr>
              <w:t>(ICCAT,</w:t>
            </w:r>
            <w:r>
              <w:rPr>
                <w:spacing w:val="-8"/>
                <w:sz w:val="20"/>
              </w:rPr>
              <w:t xml:space="preserve"> </w:t>
            </w:r>
            <w:r>
              <w:rPr>
                <w:sz w:val="20"/>
              </w:rPr>
              <w:t>2022).</w:t>
            </w:r>
            <w:r>
              <w:rPr>
                <w:spacing w:val="-9"/>
                <w:sz w:val="20"/>
              </w:rPr>
              <w:t xml:space="preserve"> </w:t>
            </w:r>
            <w:r>
              <w:rPr>
                <w:sz w:val="20"/>
              </w:rPr>
              <w:t>This</w:t>
            </w:r>
            <w:r>
              <w:rPr>
                <w:spacing w:val="-8"/>
                <w:sz w:val="20"/>
              </w:rPr>
              <w:t xml:space="preserve"> </w:t>
            </w:r>
            <w:r>
              <w:rPr>
                <w:sz w:val="20"/>
              </w:rPr>
              <w:t>is</w:t>
            </w:r>
            <w:r>
              <w:rPr>
                <w:spacing w:val="-8"/>
                <w:sz w:val="20"/>
              </w:rPr>
              <w:t xml:space="preserve"> </w:t>
            </w:r>
            <w:r>
              <w:rPr>
                <w:sz w:val="20"/>
              </w:rPr>
              <w:t>expected</w:t>
            </w:r>
            <w:r>
              <w:rPr>
                <w:spacing w:val="-8"/>
                <w:sz w:val="20"/>
              </w:rPr>
              <w:t xml:space="preserve"> </w:t>
            </w:r>
            <w:r>
              <w:rPr>
                <w:sz w:val="20"/>
              </w:rPr>
              <w:t>to</w:t>
            </w:r>
            <w:r>
              <w:rPr>
                <w:spacing w:val="-8"/>
                <w:sz w:val="20"/>
              </w:rPr>
              <w:t xml:space="preserve"> </w:t>
            </w:r>
            <w:r>
              <w:rPr>
                <w:sz w:val="20"/>
              </w:rPr>
              <w:t>result</w:t>
            </w:r>
            <w:r>
              <w:rPr>
                <w:spacing w:val="-8"/>
                <w:sz w:val="20"/>
              </w:rPr>
              <w:t xml:space="preserve"> </w:t>
            </w:r>
            <w:r>
              <w:rPr>
                <w:sz w:val="20"/>
              </w:rPr>
              <w:t>from</w:t>
            </w:r>
            <w:r>
              <w:rPr>
                <w:spacing w:val="-10"/>
                <w:sz w:val="20"/>
              </w:rPr>
              <w:t xml:space="preserve"> </w:t>
            </w:r>
            <w:r>
              <w:rPr>
                <w:sz w:val="20"/>
              </w:rPr>
              <w:t>changes</w:t>
            </w:r>
            <w:r>
              <w:rPr>
                <w:spacing w:val="-12"/>
                <w:sz w:val="20"/>
              </w:rPr>
              <w:t xml:space="preserve"> </w:t>
            </w:r>
            <w:r>
              <w:rPr>
                <w:sz w:val="20"/>
              </w:rPr>
              <w:t>in</w:t>
            </w:r>
            <w:r>
              <w:rPr>
                <w:spacing w:val="-8"/>
                <w:sz w:val="20"/>
              </w:rPr>
              <w:t xml:space="preserve"> </w:t>
            </w:r>
            <w:r>
              <w:rPr>
                <w:sz w:val="20"/>
              </w:rPr>
              <w:t>fishery</w:t>
            </w:r>
            <w:r>
              <w:rPr>
                <w:spacing w:val="-10"/>
                <w:sz w:val="20"/>
              </w:rPr>
              <w:t xml:space="preserve"> </w:t>
            </w:r>
            <w:r>
              <w:rPr>
                <w:sz w:val="20"/>
              </w:rPr>
              <w:t>selectivity</w:t>
            </w:r>
            <w:r>
              <w:rPr>
                <w:spacing w:val="-8"/>
                <w:sz w:val="20"/>
              </w:rPr>
              <w:t xml:space="preserve"> </w:t>
            </w:r>
            <w:r>
              <w:rPr>
                <w:sz w:val="20"/>
              </w:rPr>
              <w:t>to</w:t>
            </w:r>
            <w:r>
              <w:rPr>
                <w:spacing w:val="-8"/>
                <w:sz w:val="20"/>
              </w:rPr>
              <w:t xml:space="preserve"> </w:t>
            </w:r>
            <w:r>
              <w:rPr>
                <w:sz w:val="20"/>
              </w:rPr>
              <w:t>target larger individuals as well as any change in the size composition of the stock.</w:t>
            </w:r>
          </w:p>
        </w:tc>
      </w:tr>
      <w:tr w:rsidR="005042A3" w14:paraId="321DD2E4" w14:textId="77777777">
        <w:trPr>
          <w:trHeight w:val="2438"/>
        </w:trPr>
        <w:tc>
          <w:tcPr>
            <w:tcW w:w="2858" w:type="dxa"/>
          </w:tcPr>
          <w:p w14:paraId="7C8B1A67" w14:textId="77777777" w:rsidR="005042A3" w:rsidRDefault="005042A3">
            <w:pPr>
              <w:pStyle w:val="TableParagraph"/>
              <w:rPr>
                <w:b/>
                <w:sz w:val="20"/>
              </w:rPr>
            </w:pPr>
          </w:p>
          <w:p w14:paraId="7F80DE05" w14:textId="77777777" w:rsidR="005042A3" w:rsidRDefault="005042A3">
            <w:pPr>
              <w:pStyle w:val="TableParagraph"/>
              <w:rPr>
                <w:b/>
                <w:sz w:val="20"/>
              </w:rPr>
            </w:pPr>
          </w:p>
          <w:p w14:paraId="0DD268B8" w14:textId="77777777" w:rsidR="005042A3" w:rsidRDefault="005042A3">
            <w:pPr>
              <w:pStyle w:val="TableParagraph"/>
              <w:spacing w:before="120"/>
              <w:rPr>
                <w:b/>
                <w:sz w:val="20"/>
              </w:rPr>
            </w:pPr>
          </w:p>
          <w:p w14:paraId="5C081AE8" w14:textId="77777777" w:rsidR="005042A3" w:rsidRDefault="00982504">
            <w:pPr>
              <w:pStyle w:val="TableParagraph"/>
              <w:spacing w:before="1"/>
              <w:ind w:left="107" w:right="1086"/>
              <w:jc w:val="both"/>
              <w:rPr>
                <w:sz w:val="20"/>
              </w:rPr>
            </w:pPr>
            <w:r>
              <w:rPr>
                <w:sz w:val="20"/>
              </w:rPr>
              <w:t>Threats</w:t>
            </w:r>
            <w:r>
              <w:rPr>
                <w:spacing w:val="-12"/>
                <w:sz w:val="20"/>
              </w:rPr>
              <w:t xml:space="preserve"> </w:t>
            </w:r>
            <w:r>
              <w:rPr>
                <w:sz w:val="20"/>
              </w:rPr>
              <w:t>and</w:t>
            </w:r>
            <w:r>
              <w:rPr>
                <w:spacing w:val="-11"/>
                <w:sz w:val="20"/>
              </w:rPr>
              <w:t xml:space="preserve"> </w:t>
            </w:r>
            <w:r>
              <w:rPr>
                <w:sz w:val="20"/>
              </w:rPr>
              <w:t>impacts (additional</w:t>
            </w:r>
            <w:r>
              <w:rPr>
                <w:spacing w:val="-12"/>
                <w:sz w:val="20"/>
              </w:rPr>
              <w:t xml:space="preserve"> </w:t>
            </w:r>
            <w:r>
              <w:rPr>
                <w:sz w:val="20"/>
              </w:rPr>
              <w:t>evidence and information)</w:t>
            </w:r>
          </w:p>
        </w:tc>
        <w:tc>
          <w:tcPr>
            <w:tcW w:w="7428" w:type="dxa"/>
          </w:tcPr>
          <w:p w14:paraId="3DFD1BBC" w14:textId="77777777" w:rsidR="005042A3" w:rsidRDefault="00982504">
            <w:pPr>
              <w:pStyle w:val="TableParagraph"/>
              <w:spacing w:before="121"/>
              <w:ind w:left="110" w:right="91"/>
              <w:jc w:val="both"/>
              <w:rPr>
                <w:sz w:val="20"/>
              </w:rPr>
            </w:pPr>
            <w:r>
              <w:rPr>
                <w:sz w:val="20"/>
              </w:rPr>
              <w:t>A Recovery Plan for Atlantic bluefin tuna was implemented by ICCAT in 2006. Peak historical</w:t>
            </w:r>
            <w:r>
              <w:rPr>
                <w:spacing w:val="-8"/>
                <w:sz w:val="20"/>
              </w:rPr>
              <w:t xml:space="preserve"> </w:t>
            </w:r>
            <w:r>
              <w:rPr>
                <w:sz w:val="20"/>
              </w:rPr>
              <w:t>unsustainable</w:t>
            </w:r>
            <w:r>
              <w:rPr>
                <w:spacing w:val="-9"/>
                <w:sz w:val="20"/>
              </w:rPr>
              <w:t xml:space="preserve"> </w:t>
            </w:r>
            <w:r>
              <w:rPr>
                <w:sz w:val="20"/>
              </w:rPr>
              <w:t>and</w:t>
            </w:r>
            <w:r>
              <w:rPr>
                <w:spacing w:val="-7"/>
                <w:sz w:val="20"/>
              </w:rPr>
              <w:t xml:space="preserve"> </w:t>
            </w:r>
            <w:r>
              <w:rPr>
                <w:sz w:val="20"/>
              </w:rPr>
              <w:t>illegal</w:t>
            </w:r>
            <w:r>
              <w:rPr>
                <w:spacing w:val="-8"/>
                <w:sz w:val="20"/>
              </w:rPr>
              <w:t xml:space="preserve"> </w:t>
            </w:r>
            <w:r>
              <w:rPr>
                <w:sz w:val="20"/>
              </w:rPr>
              <w:t>catches</w:t>
            </w:r>
            <w:r>
              <w:rPr>
                <w:spacing w:val="-7"/>
                <w:sz w:val="20"/>
              </w:rPr>
              <w:t xml:space="preserve"> </w:t>
            </w:r>
            <w:r>
              <w:rPr>
                <w:sz w:val="20"/>
              </w:rPr>
              <w:t>of</w:t>
            </w:r>
            <w:r>
              <w:rPr>
                <w:spacing w:val="-9"/>
                <w:sz w:val="20"/>
              </w:rPr>
              <w:t xml:space="preserve"> </w:t>
            </w:r>
            <w:r>
              <w:rPr>
                <w:sz w:val="20"/>
              </w:rPr>
              <w:t>61</w:t>
            </w:r>
            <w:r>
              <w:rPr>
                <w:spacing w:val="-4"/>
                <w:sz w:val="20"/>
              </w:rPr>
              <w:t xml:space="preserve"> </w:t>
            </w:r>
            <w:r>
              <w:rPr>
                <w:sz w:val="20"/>
              </w:rPr>
              <w:t>000</w:t>
            </w:r>
            <w:r>
              <w:rPr>
                <w:spacing w:val="-8"/>
                <w:sz w:val="20"/>
              </w:rPr>
              <w:t xml:space="preserve"> </w:t>
            </w:r>
            <w:r>
              <w:rPr>
                <w:sz w:val="20"/>
              </w:rPr>
              <w:t>t</w:t>
            </w:r>
            <w:r>
              <w:rPr>
                <w:spacing w:val="-7"/>
                <w:sz w:val="20"/>
              </w:rPr>
              <w:t xml:space="preserve"> </w:t>
            </w:r>
            <w:r>
              <w:rPr>
                <w:sz w:val="20"/>
              </w:rPr>
              <w:t>in</w:t>
            </w:r>
            <w:r>
              <w:rPr>
                <w:spacing w:val="-7"/>
                <w:sz w:val="20"/>
              </w:rPr>
              <w:t xml:space="preserve"> </w:t>
            </w:r>
            <w:r>
              <w:rPr>
                <w:sz w:val="20"/>
              </w:rPr>
              <w:t>2007</w:t>
            </w:r>
            <w:r>
              <w:rPr>
                <w:spacing w:val="-8"/>
                <w:sz w:val="20"/>
              </w:rPr>
              <w:t xml:space="preserve"> </w:t>
            </w:r>
            <w:r>
              <w:rPr>
                <w:sz w:val="20"/>
              </w:rPr>
              <w:t>were</w:t>
            </w:r>
            <w:r>
              <w:rPr>
                <w:spacing w:val="-9"/>
                <w:sz w:val="20"/>
              </w:rPr>
              <w:t xml:space="preserve"> </w:t>
            </w:r>
            <w:r>
              <w:rPr>
                <w:sz w:val="20"/>
              </w:rPr>
              <w:t>reduced</w:t>
            </w:r>
            <w:r>
              <w:rPr>
                <w:spacing w:val="-7"/>
                <w:sz w:val="20"/>
              </w:rPr>
              <w:t xml:space="preserve"> </w:t>
            </w:r>
            <w:r>
              <w:rPr>
                <w:sz w:val="20"/>
              </w:rPr>
              <w:t>to</w:t>
            </w:r>
            <w:r>
              <w:rPr>
                <w:spacing w:val="-7"/>
                <w:sz w:val="20"/>
              </w:rPr>
              <w:t xml:space="preserve"> </w:t>
            </w:r>
            <w:r>
              <w:rPr>
                <w:sz w:val="20"/>
              </w:rPr>
              <w:t>catches</w:t>
            </w:r>
            <w:r>
              <w:rPr>
                <w:spacing w:val="-7"/>
                <w:sz w:val="20"/>
              </w:rPr>
              <w:t xml:space="preserve"> </w:t>
            </w:r>
            <w:r>
              <w:rPr>
                <w:sz w:val="20"/>
              </w:rPr>
              <w:t>of 9774 t by 2011. As overfishing ended, the stock substantially recovered and catches increased again, reaching 35706 t in 2022. For the period 2023−2025, even higher catch levels</w:t>
            </w:r>
            <w:r>
              <w:rPr>
                <w:spacing w:val="-7"/>
                <w:sz w:val="20"/>
              </w:rPr>
              <w:t xml:space="preserve"> </w:t>
            </w:r>
            <w:r>
              <w:rPr>
                <w:sz w:val="20"/>
              </w:rPr>
              <w:t>were</w:t>
            </w:r>
            <w:r>
              <w:rPr>
                <w:spacing w:val="-9"/>
                <w:sz w:val="20"/>
              </w:rPr>
              <w:t xml:space="preserve"> </w:t>
            </w:r>
            <w:r>
              <w:rPr>
                <w:sz w:val="20"/>
              </w:rPr>
              <w:t>permitted</w:t>
            </w:r>
            <w:r>
              <w:rPr>
                <w:spacing w:val="-7"/>
                <w:sz w:val="20"/>
              </w:rPr>
              <w:t xml:space="preserve"> </w:t>
            </w:r>
            <w:r>
              <w:rPr>
                <w:sz w:val="20"/>
              </w:rPr>
              <w:t>in</w:t>
            </w:r>
            <w:r>
              <w:rPr>
                <w:spacing w:val="-7"/>
                <w:sz w:val="20"/>
              </w:rPr>
              <w:t xml:space="preserve"> </w:t>
            </w:r>
            <w:r>
              <w:rPr>
                <w:sz w:val="20"/>
              </w:rPr>
              <w:t>the</w:t>
            </w:r>
            <w:r>
              <w:rPr>
                <w:spacing w:val="-9"/>
                <w:sz w:val="20"/>
              </w:rPr>
              <w:t xml:space="preserve"> </w:t>
            </w:r>
            <w:r>
              <w:rPr>
                <w:sz w:val="20"/>
              </w:rPr>
              <w:t>east</w:t>
            </w:r>
            <w:r>
              <w:rPr>
                <w:spacing w:val="-7"/>
                <w:sz w:val="20"/>
              </w:rPr>
              <w:t xml:space="preserve"> </w:t>
            </w:r>
            <w:r>
              <w:rPr>
                <w:sz w:val="20"/>
              </w:rPr>
              <w:t>Atlantic</w:t>
            </w:r>
            <w:r>
              <w:rPr>
                <w:spacing w:val="-8"/>
                <w:sz w:val="20"/>
              </w:rPr>
              <w:t xml:space="preserve"> </w:t>
            </w:r>
            <w:r>
              <w:rPr>
                <w:sz w:val="20"/>
              </w:rPr>
              <w:t>and</w:t>
            </w:r>
            <w:r>
              <w:rPr>
                <w:spacing w:val="-7"/>
                <w:sz w:val="20"/>
              </w:rPr>
              <w:t xml:space="preserve"> </w:t>
            </w:r>
            <w:r>
              <w:rPr>
                <w:sz w:val="20"/>
              </w:rPr>
              <w:t>Mediterranean</w:t>
            </w:r>
            <w:r>
              <w:rPr>
                <w:spacing w:val="-7"/>
                <w:sz w:val="20"/>
              </w:rPr>
              <w:t xml:space="preserve"> </w:t>
            </w:r>
            <w:r>
              <w:rPr>
                <w:sz w:val="20"/>
              </w:rPr>
              <w:t>(total</w:t>
            </w:r>
            <w:r>
              <w:rPr>
                <w:spacing w:val="-8"/>
                <w:sz w:val="20"/>
              </w:rPr>
              <w:t xml:space="preserve"> </w:t>
            </w:r>
            <w:r>
              <w:rPr>
                <w:sz w:val="20"/>
              </w:rPr>
              <w:t>allowable</w:t>
            </w:r>
            <w:r>
              <w:rPr>
                <w:spacing w:val="-6"/>
                <w:sz w:val="20"/>
              </w:rPr>
              <w:t xml:space="preserve"> </w:t>
            </w:r>
            <w:r>
              <w:rPr>
                <w:sz w:val="20"/>
              </w:rPr>
              <w:t>catch</w:t>
            </w:r>
            <w:r>
              <w:rPr>
                <w:spacing w:val="-7"/>
                <w:sz w:val="20"/>
              </w:rPr>
              <w:t xml:space="preserve"> </w:t>
            </w:r>
            <w:r>
              <w:rPr>
                <w:sz w:val="20"/>
              </w:rPr>
              <w:t>[TAC] for 2023−2025 is 40</w:t>
            </w:r>
            <w:r>
              <w:rPr>
                <w:spacing w:val="-2"/>
                <w:sz w:val="20"/>
              </w:rPr>
              <w:t xml:space="preserve"> </w:t>
            </w:r>
            <w:r>
              <w:rPr>
                <w:sz w:val="20"/>
              </w:rPr>
              <w:t>570 t). These current TAC values are the highest in history, but they are</w:t>
            </w:r>
            <w:r>
              <w:rPr>
                <w:spacing w:val="-2"/>
                <w:sz w:val="20"/>
              </w:rPr>
              <w:t xml:space="preserve"> </w:t>
            </w:r>
            <w:r>
              <w:rPr>
                <w:sz w:val="20"/>
              </w:rPr>
              <w:t>supported</w:t>
            </w:r>
            <w:r>
              <w:rPr>
                <w:spacing w:val="-3"/>
                <w:sz w:val="20"/>
              </w:rPr>
              <w:t xml:space="preserve"> </w:t>
            </w:r>
            <w:r>
              <w:rPr>
                <w:sz w:val="20"/>
              </w:rPr>
              <w:t>by</w:t>
            </w:r>
            <w:r>
              <w:rPr>
                <w:spacing w:val="-3"/>
                <w:sz w:val="20"/>
              </w:rPr>
              <w:t xml:space="preserve"> </w:t>
            </w:r>
            <w:r>
              <w:rPr>
                <w:sz w:val="20"/>
              </w:rPr>
              <w:t>the</w:t>
            </w:r>
            <w:r>
              <w:rPr>
                <w:spacing w:val="-2"/>
                <w:sz w:val="20"/>
              </w:rPr>
              <w:t xml:space="preserve"> </w:t>
            </w:r>
            <w:r>
              <w:rPr>
                <w:sz w:val="20"/>
              </w:rPr>
              <w:t>new</w:t>
            </w:r>
            <w:r>
              <w:rPr>
                <w:spacing w:val="-3"/>
                <w:sz w:val="20"/>
              </w:rPr>
              <w:t xml:space="preserve"> </w:t>
            </w:r>
            <w:r>
              <w:rPr>
                <w:sz w:val="20"/>
              </w:rPr>
              <w:t>management</w:t>
            </w:r>
            <w:r>
              <w:rPr>
                <w:spacing w:val="-1"/>
                <w:sz w:val="20"/>
              </w:rPr>
              <w:t xml:space="preserve"> </w:t>
            </w:r>
            <w:r>
              <w:rPr>
                <w:sz w:val="20"/>
              </w:rPr>
              <w:t>procedure</w:t>
            </w:r>
            <w:r>
              <w:rPr>
                <w:spacing w:val="-2"/>
                <w:sz w:val="20"/>
              </w:rPr>
              <w:t xml:space="preserve"> </w:t>
            </w:r>
            <w:r>
              <w:rPr>
                <w:sz w:val="20"/>
              </w:rPr>
              <w:t>adopted</w:t>
            </w:r>
            <w:r>
              <w:rPr>
                <w:spacing w:val="-1"/>
                <w:sz w:val="20"/>
              </w:rPr>
              <w:t xml:space="preserve"> </w:t>
            </w:r>
            <w:r>
              <w:rPr>
                <w:sz w:val="20"/>
              </w:rPr>
              <w:t>by</w:t>
            </w:r>
            <w:r>
              <w:rPr>
                <w:spacing w:val="-3"/>
                <w:sz w:val="20"/>
              </w:rPr>
              <w:t xml:space="preserve"> </w:t>
            </w:r>
            <w:r>
              <w:rPr>
                <w:sz w:val="20"/>
              </w:rPr>
              <w:t>ICCAT</w:t>
            </w:r>
            <w:r>
              <w:rPr>
                <w:spacing w:val="-3"/>
                <w:sz w:val="20"/>
              </w:rPr>
              <w:t xml:space="preserve"> </w:t>
            </w:r>
            <w:r>
              <w:rPr>
                <w:sz w:val="20"/>
              </w:rPr>
              <w:t>in</w:t>
            </w:r>
            <w:r>
              <w:rPr>
                <w:spacing w:val="-1"/>
                <w:sz w:val="20"/>
              </w:rPr>
              <w:t xml:space="preserve"> </w:t>
            </w:r>
            <w:r>
              <w:rPr>
                <w:sz w:val="20"/>
              </w:rPr>
              <w:t>2022,</w:t>
            </w:r>
            <w:r>
              <w:rPr>
                <w:spacing w:val="-1"/>
                <w:sz w:val="20"/>
              </w:rPr>
              <w:t xml:space="preserve"> </w:t>
            </w:r>
            <w:r>
              <w:rPr>
                <w:sz w:val="20"/>
              </w:rPr>
              <w:t>which</w:t>
            </w:r>
            <w:r>
              <w:rPr>
                <w:spacing w:val="-1"/>
                <w:sz w:val="20"/>
              </w:rPr>
              <w:t xml:space="preserve"> </w:t>
            </w:r>
            <w:r>
              <w:rPr>
                <w:sz w:val="20"/>
              </w:rPr>
              <w:t>was tested to be robust to main uncertainties considered (in productivity, biological parameters, population size and data sources).</w:t>
            </w:r>
          </w:p>
        </w:tc>
      </w:tr>
      <w:tr w:rsidR="005042A3" w14:paraId="5D3697CF" w14:textId="77777777">
        <w:trPr>
          <w:trHeight w:val="1703"/>
        </w:trPr>
        <w:tc>
          <w:tcPr>
            <w:tcW w:w="2858" w:type="dxa"/>
          </w:tcPr>
          <w:p w14:paraId="3D303544" w14:textId="77777777" w:rsidR="005042A3" w:rsidRDefault="00982504">
            <w:pPr>
              <w:pStyle w:val="TableParagraph"/>
              <w:spacing w:before="121"/>
              <w:ind w:left="107" w:right="783"/>
              <w:rPr>
                <w:sz w:val="20"/>
              </w:rPr>
            </w:pPr>
            <w:r>
              <w:rPr>
                <w:sz w:val="20"/>
              </w:rPr>
              <w:t xml:space="preserve">Measures that address key pressures from human activities or conserve the </w:t>
            </w:r>
            <w:r>
              <w:rPr>
                <w:spacing w:val="-2"/>
                <w:sz w:val="20"/>
              </w:rPr>
              <w:t xml:space="preserve">species/habitat </w:t>
            </w:r>
            <w:r>
              <w:rPr>
                <w:sz w:val="20"/>
              </w:rPr>
              <w:t>(additional</w:t>
            </w:r>
            <w:r>
              <w:rPr>
                <w:spacing w:val="-12"/>
                <w:sz w:val="20"/>
              </w:rPr>
              <w:t xml:space="preserve"> </w:t>
            </w:r>
            <w:r>
              <w:rPr>
                <w:sz w:val="20"/>
              </w:rPr>
              <w:t>information)</w:t>
            </w:r>
          </w:p>
        </w:tc>
        <w:tc>
          <w:tcPr>
            <w:tcW w:w="7428" w:type="dxa"/>
          </w:tcPr>
          <w:p w14:paraId="7D7853A2" w14:textId="77777777" w:rsidR="005042A3" w:rsidRDefault="005042A3">
            <w:pPr>
              <w:pStyle w:val="TableParagraph"/>
              <w:rPr>
                <w:b/>
                <w:sz w:val="20"/>
              </w:rPr>
            </w:pPr>
          </w:p>
          <w:p w14:paraId="0C2D5734" w14:textId="77777777" w:rsidR="005042A3" w:rsidRDefault="005042A3">
            <w:pPr>
              <w:pStyle w:val="TableParagraph"/>
              <w:rPr>
                <w:b/>
                <w:sz w:val="20"/>
              </w:rPr>
            </w:pPr>
          </w:p>
          <w:p w14:paraId="4277285A" w14:textId="77777777" w:rsidR="005042A3" w:rsidRDefault="005042A3">
            <w:pPr>
              <w:pStyle w:val="TableParagraph"/>
              <w:spacing w:before="58"/>
              <w:rPr>
                <w:b/>
                <w:sz w:val="20"/>
              </w:rPr>
            </w:pPr>
          </w:p>
          <w:p w14:paraId="7053E2F4" w14:textId="77777777" w:rsidR="005042A3" w:rsidRDefault="00982504">
            <w:pPr>
              <w:pStyle w:val="TableParagraph"/>
              <w:ind w:left="110"/>
              <w:rPr>
                <w:sz w:val="20"/>
              </w:rPr>
            </w:pPr>
            <w:r>
              <w:rPr>
                <w:sz w:val="20"/>
              </w:rPr>
              <w:t>No</w:t>
            </w:r>
            <w:r>
              <w:rPr>
                <w:spacing w:val="-9"/>
                <w:sz w:val="20"/>
              </w:rPr>
              <w:t xml:space="preserve"> </w:t>
            </w:r>
            <w:r>
              <w:rPr>
                <w:sz w:val="20"/>
              </w:rPr>
              <w:t>additional</w:t>
            </w:r>
            <w:r>
              <w:rPr>
                <w:spacing w:val="-8"/>
                <w:sz w:val="20"/>
              </w:rPr>
              <w:t xml:space="preserve"> </w:t>
            </w:r>
            <w:r>
              <w:rPr>
                <w:sz w:val="20"/>
              </w:rPr>
              <w:t>information</w:t>
            </w:r>
            <w:r>
              <w:rPr>
                <w:spacing w:val="-8"/>
                <w:sz w:val="20"/>
              </w:rPr>
              <w:t xml:space="preserve"> </w:t>
            </w:r>
            <w:r>
              <w:rPr>
                <w:spacing w:val="-2"/>
                <w:sz w:val="20"/>
              </w:rPr>
              <w:t>provided.</w:t>
            </w:r>
          </w:p>
        </w:tc>
      </w:tr>
      <w:tr w:rsidR="005042A3" w14:paraId="2F695185" w14:textId="77777777">
        <w:trPr>
          <w:trHeight w:val="729"/>
        </w:trPr>
        <w:tc>
          <w:tcPr>
            <w:tcW w:w="2858" w:type="dxa"/>
          </w:tcPr>
          <w:p w14:paraId="126AD311" w14:textId="77777777" w:rsidR="005042A3" w:rsidRDefault="00982504">
            <w:pPr>
              <w:pStyle w:val="TableParagraph"/>
              <w:spacing w:before="121"/>
              <w:ind w:left="107" w:right="783"/>
              <w:rPr>
                <w:sz w:val="20"/>
              </w:rPr>
            </w:pPr>
            <w:r>
              <w:rPr>
                <w:sz w:val="20"/>
              </w:rPr>
              <w:t>Knowledge gaps (additional</w:t>
            </w:r>
            <w:r>
              <w:rPr>
                <w:spacing w:val="-12"/>
                <w:sz w:val="20"/>
              </w:rPr>
              <w:t xml:space="preserve"> </w:t>
            </w:r>
            <w:r>
              <w:rPr>
                <w:sz w:val="20"/>
              </w:rPr>
              <w:t>information)</w:t>
            </w:r>
          </w:p>
        </w:tc>
        <w:tc>
          <w:tcPr>
            <w:tcW w:w="7428" w:type="dxa"/>
          </w:tcPr>
          <w:p w14:paraId="272FF81D" w14:textId="77777777" w:rsidR="005042A3" w:rsidRDefault="005042A3">
            <w:pPr>
              <w:pStyle w:val="TableParagraph"/>
              <w:spacing w:before="59"/>
              <w:rPr>
                <w:b/>
                <w:sz w:val="20"/>
              </w:rPr>
            </w:pPr>
          </w:p>
          <w:p w14:paraId="764E2834" w14:textId="77777777" w:rsidR="005042A3" w:rsidRDefault="00982504">
            <w:pPr>
              <w:pStyle w:val="TableParagraph"/>
              <w:ind w:left="110"/>
              <w:rPr>
                <w:sz w:val="20"/>
              </w:rPr>
            </w:pPr>
            <w:r>
              <w:rPr>
                <w:sz w:val="20"/>
              </w:rPr>
              <w:t>No</w:t>
            </w:r>
            <w:r>
              <w:rPr>
                <w:spacing w:val="-9"/>
                <w:sz w:val="20"/>
              </w:rPr>
              <w:t xml:space="preserve"> </w:t>
            </w:r>
            <w:r>
              <w:rPr>
                <w:sz w:val="20"/>
              </w:rPr>
              <w:t>additional</w:t>
            </w:r>
            <w:r>
              <w:rPr>
                <w:spacing w:val="-8"/>
                <w:sz w:val="20"/>
              </w:rPr>
              <w:t xml:space="preserve"> </w:t>
            </w:r>
            <w:r>
              <w:rPr>
                <w:sz w:val="20"/>
              </w:rPr>
              <w:t>information</w:t>
            </w:r>
            <w:r>
              <w:rPr>
                <w:spacing w:val="-8"/>
                <w:sz w:val="20"/>
              </w:rPr>
              <w:t xml:space="preserve"> </w:t>
            </w:r>
            <w:r>
              <w:rPr>
                <w:spacing w:val="-2"/>
                <w:sz w:val="20"/>
              </w:rPr>
              <w:t>provided.</w:t>
            </w:r>
          </w:p>
        </w:tc>
      </w:tr>
      <w:tr w:rsidR="005042A3" w14:paraId="6D9C8D16" w14:textId="77777777">
        <w:trPr>
          <w:trHeight w:val="2922"/>
        </w:trPr>
        <w:tc>
          <w:tcPr>
            <w:tcW w:w="2858" w:type="dxa"/>
          </w:tcPr>
          <w:p w14:paraId="76693441" w14:textId="77777777" w:rsidR="005042A3" w:rsidRDefault="005042A3">
            <w:pPr>
              <w:pStyle w:val="TableParagraph"/>
              <w:rPr>
                <w:b/>
                <w:sz w:val="20"/>
              </w:rPr>
            </w:pPr>
          </w:p>
          <w:p w14:paraId="3D0692C1" w14:textId="77777777" w:rsidR="005042A3" w:rsidRDefault="005042A3">
            <w:pPr>
              <w:pStyle w:val="TableParagraph"/>
              <w:rPr>
                <w:b/>
                <w:sz w:val="20"/>
              </w:rPr>
            </w:pPr>
          </w:p>
          <w:p w14:paraId="4038DABE" w14:textId="77777777" w:rsidR="005042A3" w:rsidRDefault="005042A3">
            <w:pPr>
              <w:pStyle w:val="TableParagraph"/>
              <w:rPr>
                <w:b/>
                <w:sz w:val="20"/>
              </w:rPr>
            </w:pPr>
          </w:p>
          <w:p w14:paraId="602C82B0" w14:textId="77777777" w:rsidR="005042A3" w:rsidRDefault="005042A3">
            <w:pPr>
              <w:pStyle w:val="TableParagraph"/>
              <w:spacing w:before="236"/>
              <w:rPr>
                <w:b/>
                <w:sz w:val="20"/>
              </w:rPr>
            </w:pPr>
          </w:p>
          <w:p w14:paraId="269E87B6" w14:textId="77777777" w:rsidR="005042A3" w:rsidRDefault="00982504">
            <w:pPr>
              <w:pStyle w:val="TableParagraph"/>
              <w:ind w:left="107"/>
              <w:rPr>
                <w:sz w:val="20"/>
              </w:rPr>
            </w:pPr>
            <w:r>
              <w:rPr>
                <w:spacing w:val="-2"/>
                <w:sz w:val="20"/>
              </w:rPr>
              <w:t>References</w:t>
            </w:r>
          </w:p>
        </w:tc>
        <w:tc>
          <w:tcPr>
            <w:tcW w:w="7428" w:type="dxa"/>
          </w:tcPr>
          <w:p w14:paraId="2AC90891" w14:textId="77777777" w:rsidR="005042A3" w:rsidRDefault="00982504">
            <w:pPr>
              <w:pStyle w:val="TableParagraph"/>
              <w:tabs>
                <w:tab w:val="left" w:pos="961"/>
                <w:tab w:val="left" w:pos="2217"/>
                <w:tab w:val="left" w:pos="3328"/>
                <w:tab w:val="left" w:pos="3995"/>
                <w:tab w:val="left" w:pos="5694"/>
                <w:tab w:val="left" w:pos="6566"/>
              </w:tabs>
              <w:spacing w:before="121"/>
              <w:ind w:left="110" w:right="92"/>
              <w:jc w:val="both"/>
              <w:rPr>
                <w:sz w:val="20"/>
              </w:rPr>
            </w:pPr>
            <w:proofErr w:type="spellStart"/>
            <w:r w:rsidRPr="00E815E8">
              <w:rPr>
                <w:sz w:val="20"/>
                <w:lang w:val="fr-FR"/>
              </w:rPr>
              <w:t>Arrizabalaga</w:t>
            </w:r>
            <w:proofErr w:type="spellEnd"/>
            <w:r w:rsidRPr="00E815E8">
              <w:rPr>
                <w:sz w:val="20"/>
                <w:lang w:val="fr-FR"/>
              </w:rPr>
              <w:t xml:space="preserve">, H., Dufour, F., Kell, L., </w:t>
            </w:r>
            <w:proofErr w:type="spellStart"/>
            <w:r w:rsidRPr="00E815E8">
              <w:rPr>
                <w:sz w:val="20"/>
                <w:lang w:val="fr-FR"/>
              </w:rPr>
              <w:t>Merino</w:t>
            </w:r>
            <w:proofErr w:type="spellEnd"/>
            <w:r w:rsidRPr="00E815E8">
              <w:rPr>
                <w:sz w:val="20"/>
                <w:lang w:val="fr-FR"/>
              </w:rPr>
              <w:t xml:space="preserve">, G., </w:t>
            </w:r>
            <w:proofErr w:type="spellStart"/>
            <w:r w:rsidRPr="00E815E8">
              <w:rPr>
                <w:sz w:val="20"/>
                <w:lang w:val="fr-FR"/>
              </w:rPr>
              <w:t>Ibaibarriaga</w:t>
            </w:r>
            <w:proofErr w:type="spellEnd"/>
            <w:r w:rsidRPr="00E815E8">
              <w:rPr>
                <w:sz w:val="20"/>
                <w:lang w:val="fr-FR"/>
              </w:rPr>
              <w:t xml:space="preserve">, L., </w:t>
            </w:r>
            <w:proofErr w:type="spellStart"/>
            <w:r w:rsidRPr="00E815E8">
              <w:rPr>
                <w:sz w:val="20"/>
                <w:lang w:val="fr-FR"/>
              </w:rPr>
              <w:t>Chust</w:t>
            </w:r>
            <w:proofErr w:type="spellEnd"/>
            <w:r w:rsidRPr="00E815E8">
              <w:rPr>
                <w:sz w:val="20"/>
                <w:lang w:val="fr-FR"/>
              </w:rPr>
              <w:t xml:space="preserve">, G., </w:t>
            </w:r>
            <w:proofErr w:type="spellStart"/>
            <w:r w:rsidRPr="00E815E8">
              <w:rPr>
                <w:sz w:val="20"/>
                <w:lang w:val="fr-FR"/>
              </w:rPr>
              <w:t>Irigoien</w:t>
            </w:r>
            <w:proofErr w:type="spellEnd"/>
            <w:r w:rsidRPr="00E815E8">
              <w:rPr>
                <w:sz w:val="20"/>
                <w:lang w:val="fr-FR"/>
              </w:rPr>
              <w:t xml:space="preserve">, X., </w:t>
            </w:r>
            <w:r w:rsidRPr="00E815E8">
              <w:rPr>
                <w:i/>
                <w:sz w:val="20"/>
                <w:lang w:val="fr-FR"/>
              </w:rPr>
              <w:t>et al</w:t>
            </w:r>
            <w:r w:rsidRPr="00E815E8">
              <w:rPr>
                <w:sz w:val="20"/>
                <w:lang w:val="fr-FR"/>
              </w:rPr>
              <w:t xml:space="preserve">. 2015. </w:t>
            </w:r>
            <w:r>
              <w:rPr>
                <w:sz w:val="20"/>
              </w:rPr>
              <w:t xml:space="preserve">Global habitat preferences of commercially valuable tuna. Deep-Sea Research </w:t>
            </w:r>
            <w:r>
              <w:rPr>
                <w:spacing w:val="-4"/>
                <w:sz w:val="20"/>
              </w:rPr>
              <w:t>Part</w:t>
            </w:r>
            <w:r>
              <w:rPr>
                <w:sz w:val="20"/>
              </w:rPr>
              <w:tab/>
            </w:r>
            <w:r>
              <w:rPr>
                <w:spacing w:val="-2"/>
                <w:sz w:val="20"/>
              </w:rPr>
              <w:t>II-Topical</w:t>
            </w:r>
            <w:r>
              <w:rPr>
                <w:sz w:val="20"/>
              </w:rPr>
              <w:tab/>
            </w:r>
            <w:r>
              <w:rPr>
                <w:spacing w:val="-2"/>
                <w:sz w:val="20"/>
              </w:rPr>
              <w:t>Studies</w:t>
            </w:r>
            <w:r>
              <w:rPr>
                <w:sz w:val="20"/>
              </w:rPr>
              <w:tab/>
            </w:r>
            <w:r>
              <w:rPr>
                <w:spacing w:val="-6"/>
                <w:sz w:val="20"/>
              </w:rPr>
              <w:t>in</w:t>
            </w:r>
            <w:r>
              <w:rPr>
                <w:sz w:val="20"/>
              </w:rPr>
              <w:tab/>
            </w:r>
            <w:r>
              <w:rPr>
                <w:spacing w:val="-2"/>
                <w:sz w:val="20"/>
              </w:rPr>
              <w:t>Oceanography</w:t>
            </w:r>
            <w:r>
              <w:rPr>
                <w:sz w:val="20"/>
              </w:rPr>
              <w:tab/>
            </w:r>
            <w:r>
              <w:rPr>
                <w:spacing w:val="-4"/>
                <w:sz w:val="20"/>
              </w:rPr>
              <w:t>113:</w:t>
            </w:r>
            <w:r>
              <w:rPr>
                <w:sz w:val="20"/>
              </w:rPr>
              <w:tab/>
            </w:r>
            <w:r>
              <w:rPr>
                <w:spacing w:val="-2"/>
                <w:sz w:val="20"/>
              </w:rPr>
              <w:t xml:space="preserve">102−112. </w:t>
            </w:r>
            <w:hyperlink r:id="rId31">
              <w:r>
                <w:rPr>
                  <w:color w:val="0000FF"/>
                  <w:spacing w:val="-2"/>
                  <w:sz w:val="20"/>
                  <w:u w:val="single" w:color="0000FF"/>
                </w:rPr>
                <w:t>https://doi.org/10.1016/j.dsr2.2014.07.001</w:t>
              </w:r>
            </w:hyperlink>
          </w:p>
          <w:p w14:paraId="7D5A6608" w14:textId="77777777" w:rsidR="005042A3" w:rsidRDefault="00982504">
            <w:pPr>
              <w:pStyle w:val="TableParagraph"/>
              <w:spacing w:before="120"/>
              <w:ind w:left="110" w:right="95"/>
              <w:jc w:val="both"/>
              <w:rPr>
                <w:sz w:val="20"/>
              </w:rPr>
            </w:pPr>
            <w:r>
              <w:rPr>
                <w:sz w:val="20"/>
              </w:rPr>
              <w:t>Fraile, I., Arrizabalaga, H. and Rooker, J.R. 2015. Origin of Atlantic bluefin tuna (</w:t>
            </w:r>
            <w:r>
              <w:rPr>
                <w:i/>
                <w:sz w:val="20"/>
              </w:rPr>
              <w:t>Thunnus thynnus</w:t>
            </w:r>
            <w:r>
              <w:rPr>
                <w:sz w:val="20"/>
              </w:rPr>
              <w:t xml:space="preserve">) in the Bay of Biscay. ICES Journal of Marine Science 72: 625−634. </w:t>
            </w:r>
            <w:hyperlink r:id="rId32">
              <w:r>
                <w:rPr>
                  <w:color w:val="0000FF"/>
                  <w:spacing w:val="-2"/>
                  <w:sz w:val="20"/>
                  <w:u w:val="single" w:color="0000FF"/>
                </w:rPr>
                <w:t>https://doi.org/10.1093/icesjms/fsu156</w:t>
              </w:r>
            </w:hyperlink>
          </w:p>
          <w:p w14:paraId="10094C6D" w14:textId="77777777" w:rsidR="005042A3" w:rsidRDefault="00982504">
            <w:pPr>
              <w:pStyle w:val="TableParagraph"/>
              <w:tabs>
                <w:tab w:val="left" w:pos="2172"/>
                <w:tab w:val="left" w:pos="4809"/>
                <w:tab w:val="right" w:pos="7320"/>
              </w:tabs>
              <w:spacing w:before="120"/>
              <w:ind w:left="110" w:right="93"/>
              <w:jc w:val="both"/>
              <w:rPr>
                <w:sz w:val="20"/>
              </w:rPr>
            </w:pPr>
            <w:r>
              <w:rPr>
                <w:sz w:val="20"/>
              </w:rPr>
              <w:t>ICCAT.</w:t>
            </w:r>
            <w:r>
              <w:rPr>
                <w:spacing w:val="-12"/>
                <w:sz w:val="20"/>
              </w:rPr>
              <w:t xml:space="preserve"> </w:t>
            </w:r>
            <w:r>
              <w:rPr>
                <w:sz w:val="20"/>
              </w:rPr>
              <w:t>2019.</w:t>
            </w:r>
            <w:r>
              <w:rPr>
                <w:spacing w:val="-10"/>
                <w:sz w:val="20"/>
              </w:rPr>
              <w:t xml:space="preserve"> </w:t>
            </w:r>
            <w:r>
              <w:rPr>
                <w:sz w:val="20"/>
              </w:rPr>
              <w:t>Specifications</w:t>
            </w:r>
            <w:r>
              <w:rPr>
                <w:spacing w:val="-10"/>
                <w:sz w:val="20"/>
              </w:rPr>
              <w:t xml:space="preserve"> </w:t>
            </w:r>
            <w:r>
              <w:rPr>
                <w:sz w:val="20"/>
              </w:rPr>
              <w:t>for</w:t>
            </w:r>
            <w:r>
              <w:rPr>
                <w:spacing w:val="-11"/>
                <w:sz w:val="20"/>
              </w:rPr>
              <w:t xml:space="preserve"> </w:t>
            </w:r>
            <w:r>
              <w:rPr>
                <w:sz w:val="20"/>
              </w:rPr>
              <w:t>MSE</w:t>
            </w:r>
            <w:r>
              <w:rPr>
                <w:spacing w:val="-10"/>
                <w:sz w:val="20"/>
              </w:rPr>
              <w:t xml:space="preserve"> </w:t>
            </w:r>
            <w:r>
              <w:rPr>
                <w:sz w:val="20"/>
              </w:rPr>
              <w:t>trials</w:t>
            </w:r>
            <w:r>
              <w:rPr>
                <w:spacing w:val="-10"/>
                <w:sz w:val="20"/>
              </w:rPr>
              <w:t xml:space="preserve"> </w:t>
            </w:r>
            <w:r>
              <w:rPr>
                <w:sz w:val="20"/>
              </w:rPr>
              <w:t>for</w:t>
            </w:r>
            <w:r>
              <w:rPr>
                <w:spacing w:val="-11"/>
                <w:sz w:val="20"/>
              </w:rPr>
              <w:t xml:space="preserve"> </w:t>
            </w:r>
            <w:r>
              <w:rPr>
                <w:sz w:val="20"/>
              </w:rPr>
              <w:t>bluefin</w:t>
            </w:r>
            <w:r>
              <w:rPr>
                <w:spacing w:val="-10"/>
                <w:sz w:val="20"/>
              </w:rPr>
              <w:t xml:space="preserve"> </w:t>
            </w:r>
            <w:r>
              <w:rPr>
                <w:sz w:val="20"/>
              </w:rPr>
              <w:t>tuna</w:t>
            </w:r>
            <w:r>
              <w:rPr>
                <w:spacing w:val="-11"/>
                <w:sz w:val="20"/>
              </w:rPr>
              <w:t xml:space="preserve"> </w:t>
            </w:r>
            <w:r>
              <w:rPr>
                <w:sz w:val="20"/>
              </w:rPr>
              <w:t>in</w:t>
            </w:r>
            <w:r>
              <w:rPr>
                <w:spacing w:val="-12"/>
                <w:sz w:val="20"/>
              </w:rPr>
              <w:t xml:space="preserve"> </w:t>
            </w:r>
            <w:r>
              <w:rPr>
                <w:sz w:val="20"/>
              </w:rPr>
              <w:t>the</w:t>
            </w:r>
            <w:r>
              <w:rPr>
                <w:spacing w:val="-11"/>
                <w:sz w:val="20"/>
              </w:rPr>
              <w:t xml:space="preserve"> </w:t>
            </w:r>
            <w:r>
              <w:rPr>
                <w:sz w:val="20"/>
              </w:rPr>
              <w:t>North</w:t>
            </w:r>
            <w:r>
              <w:rPr>
                <w:spacing w:val="-9"/>
                <w:sz w:val="20"/>
              </w:rPr>
              <w:t xml:space="preserve"> </w:t>
            </w:r>
            <w:r>
              <w:rPr>
                <w:sz w:val="20"/>
              </w:rPr>
              <w:t>Atlantic</w:t>
            </w:r>
            <w:r>
              <w:rPr>
                <w:spacing w:val="-11"/>
                <w:sz w:val="20"/>
              </w:rPr>
              <w:t xml:space="preserve"> </w:t>
            </w:r>
            <w:r>
              <w:rPr>
                <w:sz w:val="20"/>
              </w:rPr>
              <w:t>Version</w:t>
            </w:r>
            <w:r>
              <w:rPr>
                <w:spacing w:val="-10"/>
                <w:sz w:val="20"/>
              </w:rPr>
              <w:t xml:space="preserve"> </w:t>
            </w:r>
            <w:r>
              <w:rPr>
                <w:sz w:val="20"/>
              </w:rPr>
              <w:t>19</w:t>
            </w:r>
            <w:proofErr w:type="gramStart"/>
            <w:r>
              <w:rPr>
                <w:sz w:val="20"/>
              </w:rPr>
              <w:t xml:space="preserve">- </w:t>
            </w:r>
            <w:r>
              <w:rPr>
                <w:spacing w:val="-5"/>
                <w:sz w:val="20"/>
              </w:rPr>
              <w:t>4</w:t>
            </w:r>
            <w:proofErr w:type="gramEnd"/>
            <w:r>
              <w:rPr>
                <w:spacing w:val="-5"/>
                <w:sz w:val="20"/>
              </w:rPr>
              <w:t>:</w:t>
            </w:r>
            <w:r>
              <w:rPr>
                <w:sz w:val="20"/>
              </w:rPr>
              <w:tab/>
            </w:r>
            <w:r>
              <w:rPr>
                <w:spacing w:val="-2"/>
                <w:sz w:val="20"/>
              </w:rPr>
              <w:t>February</w:t>
            </w:r>
            <w:r>
              <w:rPr>
                <w:sz w:val="20"/>
              </w:rPr>
              <w:tab/>
            </w:r>
            <w:r>
              <w:rPr>
                <w:spacing w:val="-5"/>
                <w:sz w:val="20"/>
              </w:rPr>
              <w:t>15</w:t>
            </w:r>
            <w:proofErr w:type="gramStart"/>
            <w:r>
              <w:rPr>
                <w:sz w:val="20"/>
              </w:rPr>
              <w:tab/>
            </w:r>
            <w:r>
              <w:rPr>
                <w:spacing w:val="-4"/>
                <w:sz w:val="20"/>
              </w:rPr>
              <w:t>2019</w:t>
            </w:r>
            <w:proofErr w:type="gramEnd"/>
          </w:p>
          <w:p w14:paraId="4FC5AD77" w14:textId="77777777" w:rsidR="005042A3" w:rsidRDefault="00982504">
            <w:pPr>
              <w:pStyle w:val="TableParagraph"/>
              <w:spacing w:before="1"/>
              <w:ind w:left="110"/>
              <w:rPr>
                <w:sz w:val="20"/>
              </w:rPr>
            </w:pPr>
            <w:hyperlink r:id="rId33">
              <w:r>
                <w:rPr>
                  <w:color w:val="0000FF"/>
                  <w:spacing w:val="-2"/>
                  <w:sz w:val="20"/>
                  <w:u w:val="single" w:color="0000FF"/>
                </w:rPr>
                <w:t>https://www.iccat.int/Documents/Meetings/Docs/2019/add/2019_BFT_App_6.pdf</w:t>
              </w:r>
            </w:hyperlink>
          </w:p>
        </w:tc>
      </w:tr>
    </w:tbl>
    <w:p w14:paraId="29DD838C" w14:textId="77777777" w:rsidR="005042A3" w:rsidRDefault="005042A3">
      <w:pPr>
        <w:pStyle w:val="TableParagraph"/>
        <w:rPr>
          <w:sz w:val="20"/>
        </w:rPr>
        <w:sectPr w:rsidR="005042A3">
          <w:pgSz w:w="11920" w:h="16850"/>
          <w:pgMar w:top="1420" w:right="566" w:bottom="1160" w:left="566" w:header="746" w:footer="962" w:gutter="0"/>
          <w:cols w:space="720"/>
        </w:sectPr>
      </w:pPr>
    </w:p>
    <w:tbl>
      <w:tblPr>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58"/>
        <w:gridCol w:w="7428"/>
      </w:tblGrid>
      <w:tr w:rsidR="005042A3" w14:paraId="7E4B2960" w14:textId="77777777">
        <w:trPr>
          <w:trHeight w:val="3897"/>
        </w:trPr>
        <w:tc>
          <w:tcPr>
            <w:tcW w:w="2858" w:type="dxa"/>
          </w:tcPr>
          <w:p w14:paraId="320C63C2" w14:textId="77777777" w:rsidR="005042A3" w:rsidRDefault="005042A3">
            <w:pPr>
              <w:pStyle w:val="TableParagraph"/>
              <w:rPr>
                <w:rFonts w:ascii="Times New Roman"/>
                <w:sz w:val="18"/>
              </w:rPr>
            </w:pPr>
          </w:p>
        </w:tc>
        <w:tc>
          <w:tcPr>
            <w:tcW w:w="7428" w:type="dxa"/>
          </w:tcPr>
          <w:p w14:paraId="205BD169" w14:textId="77777777" w:rsidR="005042A3" w:rsidRDefault="00982504">
            <w:pPr>
              <w:pStyle w:val="TableParagraph"/>
              <w:spacing w:before="1"/>
              <w:ind w:left="110" w:right="93"/>
              <w:jc w:val="both"/>
              <w:rPr>
                <w:sz w:val="20"/>
              </w:rPr>
            </w:pPr>
            <w:r>
              <w:rPr>
                <w:sz w:val="20"/>
              </w:rPr>
              <w:t xml:space="preserve">ICCAT. 2022. Report of the 2022 Eastern Atlantic and Mediterranean bluefin tuna data preparatory meeting (including BFT MSE) (Online, 18-26 April 2022). 74 pp. </w:t>
            </w:r>
            <w:hyperlink r:id="rId34">
              <w:r>
                <w:rPr>
                  <w:color w:val="0000FF"/>
                  <w:spacing w:val="-2"/>
                  <w:sz w:val="20"/>
                  <w:u w:val="single" w:color="0000FF"/>
                </w:rPr>
                <w:t>https://www.iccat.int/Documents/Meetings/Docs/2022/REPORTS/2022_BFT_DP_ENG.p</w:t>
              </w:r>
            </w:hyperlink>
            <w:r>
              <w:rPr>
                <w:color w:val="0000FF"/>
                <w:spacing w:val="40"/>
                <w:sz w:val="20"/>
              </w:rPr>
              <w:t xml:space="preserve"> </w:t>
            </w:r>
            <w:hyperlink r:id="rId35">
              <w:proofErr w:type="spellStart"/>
              <w:r>
                <w:rPr>
                  <w:color w:val="0000FF"/>
                  <w:spacing w:val="-6"/>
                  <w:sz w:val="20"/>
                  <w:u w:val="single" w:color="0000FF"/>
                </w:rPr>
                <w:t>df</w:t>
              </w:r>
              <w:proofErr w:type="spellEnd"/>
            </w:hyperlink>
          </w:p>
          <w:p w14:paraId="7D7D6B01" w14:textId="77777777" w:rsidR="005042A3" w:rsidRDefault="00982504">
            <w:pPr>
              <w:pStyle w:val="TableParagraph"/>
              <w:spacing w:before="120"/>
              <w:ind w:left="110" w:right="93"/>
              <w:jc w:val="both"/>
              <w:rPr>
                <w:sz w:val="20"/>
              </w:rPr>
            </w:pPr>
            <w:r>
              <w:rPr>
                <w:sz w:val="20"/>
              </w:rPr>
              <w:t xml:space="preserve">ICCAT. 2023. Report of the Standing Committee on Research and Statistics (SCRS) (Hybrid/Madrid (Spain) 25-29 September 2023). 618 </w:t>
            </w:r>
            <w:proofErr w:type="gramStart"/>
            <w:r>
              <w:rPr>
                <w:sz w:val="20"/>
              </w:rPr>
              <w:t>pp</w:t>
            </w:r>
            <w:proofErr w:type="gramEnd"/>
            <w:r>
              <w:rPr>
                <w:sz w:val="20"/>
              </w:rPr>
              <w:t>.</w:t>
            </w:r>
          </w:p>
          <w:p w14:paraId="4F7EF89A" w14:textId="77777777" w:rsidR="005042A3" w:rsidRDefault="00982504">
            <w:pPr>
              <w:pStyle w:val="TableParagraph"/>
              <w:spacing w:before="119"/>
              <w:ind w:left="110" w:right="91"/>
              <w:jc w:val="both"/>
              <w:rPr>
                <w:sz w:val="20"/>
              </w:rPr>
            </w:pPr>
            <w:r>
              <w:rPr>
                <w:sz w:val="20"/>
              </w:rPr>
              <w:t xml:space="preserve">Rodríguez-Ezpeleta, N., Díaz-Arce, N., Walter III, J. F., Richardson, D. E., Rooker, J. R., </w:t>
            </w:r>
            <w:proofErr w:type="spellStart"/>
            <w:r>
              <w:rPr>
                <w:sz w:val="20"/>
              </w:rPr>
              <w:t>Nøttestad</w:t>
            </w:r>
            <w:proofErr w:type="spellEnd"/>
            <w:r>
              <w:rPr>
                <w:sz w:val="20"/>
              </w:rPr>
              <w:t>,</w:t>
            </w:r>
            <w:r>
              <w:rPr>
                <w:spacing w:val="-12"/>
                <w:sz w:val="20"/>
              </w:rPr>
              <w:t xml:space="preserve"> </w:t>
            </w:r>
            <w:r>
              <w:rPr>
                <w:sz w:val="20"/>
              </w:rPr>
              <w:t>L.,</w:t>
            </w:r>
            <w:r>
              <w:rPr>
                <w:spacing w:val="-11"/>
                <w:sz w:val="20"/>
              </w:rPr>
              <w:t xml:space="preserve"> </w:t>
            </w:r>
            <w:r>
              <w:rPr>
                <w:sz w:val="20"/>
              </w:rPr>
              <w:t>Hanke,</w:t>
            </w:r>
            <w:r>
              <w:rPr>
                <w:spacing w:val="-11"/>
                <w:sz w:val="20"/>
              </w:rPr>
              <w:t xml:space="preserve"> </w:t>
            </w:r>
            <w:r>
              <w:rPr>
                <w:sz w:val="20"/>
              </w:rPr>
              <w:t>A.</w:t>
            </w:r>
            <w:r>
              <w:rPr>
                <w:spacing w:val="-12"/>
                <w:sz w:val="20"/>
              </w:rPr>
              <w:t xml:space="preserve"> </w:t>
            </w:r>
            <w:r>
              <w:rPr>
                <w:sz w:val="20"/>
              </w:rPr>
              <w:t>R.</w:t>
            </w:r>
            <w:r>
              <w:rPr>
                <w:spacing w:val="-11"/>
                <w:sz w:val="20"/>
              </w:rPr>
              <w:t xml:space="preserve"> </w:t>
            </w:r>
            <w:r>
              <w:rPr>
                <w:i/>
                <w:sz w:val="20"/>
              </w:rPr>
              <w:t>et</w:t>
            </w:r>
            <w:r>
              <w:rPr>
                <w:i/>
                <w:spacing w:val="-11"/>
                <w:sz w:val="20"/>
              </w:rPr>
              <w:t xml:space="preserve"> </w:t>
            </w:r>
            <w:r>
              <w:rPr>
                <w:i/>
                <w:sz w:val="20"/>
              </w:rPr>
              <w:t>al</w:t>
            </w:r>
            <w:r>
              <w:rPr>
                <w:sz w:val="20"/>
              </w:rPr>
              <w:t>.</w:t>
            </w:r>
            <w:r>
              <w:rPr>
                <w:spacing w:val="-12"/>
                <w:sz w:val="20"/>
              </w:rPr>
              <w:t xml:space="preserve"> </w:t>
            </w:r>
            <w:r>
              <w:rPr>
                <w:sz w:val="20"/>
              </w:rPr>
              <w:t>2019.</w:t>
            </w:r>
            <w:r>
              <w:rPr>
                <w:spacing w:val="-11"/>
                <w:sz w:val="20"/>
              </w:rPr>
              <w:t xml:space="preserve"> </w:t>
            </w:r>
            <w:r>
              <w:rPr>
                <w:sz w:val="20"/>
              </w:rPr>
              <w:t>Determining</w:t>
            </w:r>
            <w:r>
              <w:rPr>
                <w:spacing w:val="-11"/>
                <w:sz w:val="20"/>
              </w:rPr>
              <w:t xml:space="preserve"> </w:t>
            </w:r>
            <w:r>
              <w:rPr>
                <w:sz w:val="20"/>
              </w:rPr>
              <w:t>natal</w:t>
            </w:r>
            <w:r>
              <w:rPr>
                <w:spacing w:val="-12"/>
                <w:sz w:val="20"/>
              </w:rPr>
              <w:t xml:space="preserve"> </w:t>
            </w:r>
            <w:r>
              <w:rPr>
                <w:sz w:val="20"/>
              </w:rPr>
              <w:t>origin</w:t>
            </w:r>
            <w:r>
              <w:rPr>
                <w:spacing w:val="-11"/>
                <w:sz w:val="20"/>
              </w:rPr>
              <w:t xml:space="preserve"> </w:t>
            </w:r>
            <w:r>
              <w:rPr>
                <w:sz w:val="20"/>
              </w:rPr>
              <w:t>for</w:t>
            </w:r>
            <w:r>
              <w:rPr>
                <w:spacing w:val="-11"/>
                <w:sz w:val="20"/>
              </w:rPr>
              <w:t xml:space="preserve"> </w:t>
            </w:r>
            <w:r>
              <w:rPr>
                <w:sz w:val="20"/>
              </w:rPr>
              <w:t>improved</w:t>
            </w:r>
            <w:r>
              <w:rPr>
                <w:spacing w:val="-11"/>
                <w:sz w:val="20"/>
              </w:rPr>
              <w:t xml:space="preserve"> </w:t>
            </w:r>
            <w:r>
              <w:rPr>
                <w:sz w:val="20"/>
              </w:rPr>
              <w:t xml:space="preserve">management of Atlantic bluefin tuna. Frontiers in Ecology and the Environment 17: 439−444. </w:t>
            </w:r>
            <w:hyperlink r:id="rId36">
              <w:r>
                <w:rPr>
                  <w:color w:val="0000FF"/>
                  <w:spacing w:val="-2"/>
                  <w:sz w:val="20"/>
                  <w:u w:val="single" w:color="0000FF"/>
                </w:rPr>
                <w:t>https://doi.org/10.1002/fee.2090</w:t>
              </w:r>
            </w:hyperlink>
          </w:p>
          <w:p w14:paraId="551413DF" w14:textId="77777777" w:rsidR="005042A3" w:rsidRDefault="00982504">
            <w:pPr>
              <w:pStyle w:val="TableParagraph"/>
              <w:spacing w:before="120"/>
              <w:ind w:left="110" w:right="89"/>
              <w:jc w:val="both"/>
              <w:rPr>
                <w:sz w:val="20"/>
              </w:rPr>
            </w:pPr>
            <w:r w:rsidRPr="00982504">
              <w:rPr>
                <w:sz w:val="20"/>
                <w:lang w:val="da-DK"/>
              </w:rPr>
              <w:t xml:space="preserve">Trueman, C.N., Artetxe-Arrate, I., Kerr, L.A., Meijers, A.J., Rooker, J.R., Sivankutty, R., Arrizabalaga, H., </w:t>
            </w:r>
            <w:r w:rsidRPr="00982504">
              <w:rPr>
                <w:i/>
                <w:sz w:val="20"/>
                <w:lang w:val="da-DK"/>
              </w:rPr>
              <w:t>et al</w:t>
            </w:r>
            <w:r w:rsidRPr="00982504">
              <w:rPr>
                <w:sz w:val="20"/>
                <w:lang w:val="da-DK"/>
              </w:rPr>
              <w:t xml:space="preserve">. 2023. </w:t>
            </w:r>
            <w:r>
              <w:rPr>
                <w:sz w:val="20"/>
              </w:rPr>
              <w:t xml:space="preserve">Thermal sensitivity of field metabolic rate predicts differential futures for bluefin tuna juveniles across the Atlantic Ocean. Nature </w:t>
            </w:r>
            <w:proofErr w:type="gramStart"/>
            <w:r>
              <w:rPr>
                <w:sz w:val="20"/>
              </w:rPr>
              <w:t>communications</w:t>
            </w:r>
            <w:proofErr w:type="gramEnd"/>
            <w:r>
              <w:rPr>
                <w:sz w:val="20"/>
              </w:rPr>
              <w:t xml:space="preserve"> 14: 7379. </w:t>
            </w:r>
            <w:hyperlink r:id="rId37">
              <w:r>
                <w:rPr>
                  <w:color w:val="0000FF"/>
                  <w:sz w:val="20"/>
                  <w:u w:val="single" w:color="0000FF"/>
                </w:rPr>
                <w:t>http://dx.doi.org/10.1038/s41467-023-41930-2</w:t>
              </w:r>
            </w:hyperlink>
          </w:p>
        </w:tc>
      </w:tr>
    </w:tbl>
    <w:p w14:paraId="247F4023" w14:textId="77777777" w:rsidR="00982504" w:rsidRDefault="00982504"/>
    <w:sectPr w:rsidR="00982504">
      <w:type w:val="continuous"/>
      <w:pgSz w:w="11920" w:h="16850"/>
      <w:pgMar w:top="1420" w:right="566" w:bottom="1160" w:left="566" w:header="746" w:footer="9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98D35" w14:textId="77777777" w:rsidR="00982504" w:rsidRDefault="00982504">
      <w:r>
        <w:separator/>
      </w:r>
    </w:p>
  </w:endnote>
  <w:endnote w:type="continuationSeparator" w:id="0">
    <w:p w14:paraId="16628751" w14:textId="77777777" w:rsidR="00982504" w:rsidRDefault="00982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056AE" w14:textId="77777777" w:rsidR="005042A3" w:rsidRDefault="00982504">
    <w:pPr>
      <w:pStyle w:val="BodyText"/>
      <w:spacing w:line="14" w:lineRule="auto"/>
      <w:rPr>
        <w:i w:val="0"/>
        <w:sz w:val="20"/>
      </w:rPr>
    </w:pPr>
    <w:r>
      <w:rPr>
        <w:i w:val="0"/>
        <w:noProof/>
        <w:sz w:val="20"/>
      </w:rPr>
      <mc:AlternateContent>
        <mc:Choice Requires="wps">
          <w:drawing>
            <wp:anchor distT="0" distB="0" distL="0" distR="0" simplePos="0" relativeHeight="487334912" behindDoc="1" locked="0" layoutInCell="1" allowOverlap="1" wp14:anchorId="6DE97DD7" wp14:editId="318D8CC7">
              <wp:simplePos x="0" y="0"/>
              <wp:positionH relativeFrom="page">
                <wp:posOffset>436880</wp:posOffset>
              </wp:positionH>
              <wp:positionV relativeFrom="page">
                <wp:posOffset>9943210</wp:posOffset>
              </wp:positionV>
              <wp:extent cx="807720" cy="1397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7720" cy="139700"/>
                      </a:xfrm>
                      <a:prstGeom prst="rect">
                        <a:avLst/>
                      </a:prstGeom>
                    </wps:spPr>
                    <wps:txbx>
                      <w:txbxContent>
                        <w:p w14:paraId="69143D9B" w14:textId="77777777" w:rsidR="005042A3" w:rsidRDefault="00982504">
                          <w:pPr>
                            <w:pStyle w:val="BodyText"/>
                            <w:spacing w:line="203" w:lineRule="exact"/>
                            <w:ind w:left="20"/>
                          </w:pPr>
                          <w:r>
                            <w:t>ICES</w:t>
                          </w:r>
                          <w:r>
                            <w:rPr>
                              <w:spacing w:val="-4"/>
                            </w:rPr>
                            <w:t xml:space="preserve"> </w:t>
                          </w:r>
                          <w:r>
                            <w:t>Advice</w:t>
                          </w:r>
                          <w:r>
                            <w:rPr>
                              <w:spacing w:val="-3"/>
                            </w:rPr>
                            <w:t xml:space="preserve"> </w:t>
                          </w:r>
                          <w:r>
                            <w:rPr>
                              <w:spacing w:val="-4"/>
                            </w:rPr>
                            <w:t>2024</w:t>
                          </w:r>
                        </w:p>
                      </w:txbxContent>
                    </wps:txbx>
                    <wps:bodyPr wrap="square" lIns="0" tIns="0" rIns="0" bIns="0" rtlCol="0">
                      <a:noAutofit/>
                    </wps:bodyPr>
                  </wps:wsp>
                </a:graphicData>
              </a:graphic>
            </wp:anchor>
          </w:drawing>
        </mc:Choice>
        <mc:Fallback>
          <w:pict>
            <v:shapetype w14:anchorId="6DE97DD7" id="_x0000_t202" coordsize="21600,21600" o:spt="202" path="m,l,21600r21600,l21600,xe">
              <v:stroke joinstyle="miter"/>
              <v:path gradientshapeok="t" o:connecttype="rect"/>
            </v:shapetype>
            <v:shape id="Textbox 3" o:spid="_x0000_s1030" type="#_x0000_t202" style="position:absolute;margin-left:34.4pt;margin-top:782.95pt;width:63.6pt;height:11pt;z-index:-15981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" filled="f" stroked="f">
              <v:textbox inset="0,0,0,0">
                <w:txbxContent>
                  <w:p w14:paraId="69143D9B" w14:textId="77777777" w:rsidR="005042A3" w:rsidRDefault="00982504">
                    <w:pPr>
                      <w:pStyle w:val="BodyText"/>
                      <w:spacing w:line="203" w:lineRule="exact"/>
                      <w:ind w:left="20"/>
                    </w:pPr>
                    <w:r>
                      <w:t>ICES</w:t>
                    </w:r>
                    <w:r>
                      <w:rPr>
                        <w:spacing w:val="-4"/>
                      </w:rPr>
                      <w:t xml:space="preserve"> </w:t>
                    </w:r>
                    <w:r>
                      <w:t>Advice</w:t>
                    </w:r>
                    <w:r>
                      <w:rPr>
                        <w:spacing w:val="-3"/>
                      </w:rPr>
                      <w:t xml:space="preserve"> </w:t>
                    </w:r>
                    <w:r>
                      <w:rPr>
                        <w:spacing w:val="-4"/>
                      </w:rPr>
                      <w:t>2024</w:t>
                    </w:r>
                  </w:p>
                </w:txbxContent>
              </v:textbox>
              <w10:wrap anchorx="page" anchory="page"/>
            </v:shape>
          </w:pict>
        </mc:Fallback>
      </mc:AlternateContent>
    </w:r>
    <w:r>
      <w:rPr>
        <w:i w:val="0"/>
        <w:noProof/>
        <w:sz w:val="20"/>
      </w:rPr>
      <mc:AlternateContent>
        <mc:Choice Requires="wps">
          <w:drawing>
            <wp:anchor distT="0" distB="0" distL="0" distR="0" simplePos="0" relativeHeight="487335424" behindDoc="1" locked="0" layoutInCell="1" allowOverlap="1" wp14:anchorId="1E5E88E2" wp14:editId="2BB610BB">
              <wp:simplePos x="0" y="0"/>
              <wp:positionH relativeFrom="page">
                <wp:posOffset>6958583</wp:posOffset>
              </wp:positionH>
              <wp:positionV relativeFrom="page">
                <wp:posOffset>9943210</wp:posOffset>
              </wp:positionV>
              <wp:extent cx="205104" cy="1397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104" cy="139700"/>
                      </a:xfrm>
                      <a:prstGeom prst="rect">
                        <a:avLst/>
                      </a:prstGeom>
                    </wps:spPr>
                    <wps:txbx>
                      <w:txbxContent>
                        <w:p w14:paraId="4B9BF83A" w14:textId="77777777" w:rsidR="005042A3" w:rsidRDefault="00982504">
                          <w:pPr>
                            <w:pStyle w:val="BodyText"/>
                            <w:spacing w:line="203" w:lineRule="exact"/>
                            <w:ind w:left="60"/>
                          </w:pPr>
                          <w:r>
                            <w:rPr>
                              <w:spacing w:val="-5"/>
                            </w:rPr>
                            <w:fldChar w:fldCharType="begin"/>
                          </w:r>
                          <w:r>
                            <w:rPr>
                              <w:spacing w:val="-5"/>
                            </w:rPr>
                            <w:instrText xml:space="preserve"> PAGE </w:instrText>
                          </w:r>
                          <w:r>
                            <w:rPr>
                              <w:spacing w:val="-5"/>
                            </w:rPr>
                            <w:fldChar w:fldCharType="separate"/>
                          </w:r>
                          <w:r>
                            <w:rPr>
                              <w:spacing w:val="-5"/>
                            </w:rPr>
                            <w:t>29</w:t>
                          </w:r>
                          <w:r>
                            <w:rPr>
                              <w:spacing w:val="-5"/>
                            </w:rPr>
                            <w:fldChar w:fldCharType="end"/>
                          </w:r>
                        </w:p>
                      </w:txbxContent>
                    </wps:txbx>
                    <wps:bodyPr wrap="square" lIns="0" tIns="0" rIns="0" bIns="0" rtlCol="0">
                      <a:noAutofit/>
                    </wps:bodyPr>
                  </wps:wsp>
                </a:graphicData>
              </a:graphic>
            </wp:anchor>
          </w:drawing>
        </mc:Choice>
        <mc:Fallback>
          <w:pict>
            <v:shape w14:anchorId="1E5E88E2" id="Textbox 4" o:spid="_x0000_s1031" type="#_x0000_t202" style="position:absolute;margin-left:547.9pt;margin-top:782.95pt;width:16.15pt;height:11pt;z-index:-159810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" filled="f" stroked="f">
              <v:textbox inset="0,0,0,0">
                <w:txbxContent>
                  <w:p w14:paraId="4B9BF83A" w14:textId="77777777" w:rsidR="005042A3" w:rsidRDefault="00982504">
                    <w:pPr>
                      <w:pStyle w:val="BodyText"/>
                      <w:spacing w:line="203" w:lineRule="exact"/>
                      <w:ind w:left="60"/>
                    </w:pPr>
                    <w:r>
                      <w:rPr>
                        <w:spacing w:val="-5"/>
                      </w:rPr>
                      <w:fldChar w:fldCharType="begin"/>
                    </w:r>
                    <w:r>
                      <w:rPr>
                        <w:spacing w:val="-5"/>
                      </w:rPr>
                      <w:instrText xml:space="preserve"> PAGE </w:instrText>
                    </w:r>
                    <w:r>
                      <w:rPr>
                        <w:spacing w:val="-5"/>
                      </w:rPr>
                      <w:fldChar w:fldCharType="separate"/>
                    </w:r>
                    <w:r>
                      <w:rPr>
                        <w:spacing w:val="-5"/>
                      </w:rPr>
                      <w:t>29</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8D947" w14:textId="77777777" w:rsidR="00982504" w:rsidRDefault="00982504">
      <w:r>
        <w:separator/>
      </w:r>
    </w:p>
  </w:footnote>
  <w:footnote w:type="continuationSeparator" w:id="0">
    <w:p w14:paraId="2B3F09E6" w14:textId="77777777" w:rsidR="00982504" w:rsidRDefault="009825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D7214" w14:textId="77777777" w:rsidR="005042A3" w:rsidRDefault="00982504">
    <w:pPr>
      <w:pStyle w:val="BodyText"/>
      <w:spacing w:line="14" w:lineRule="auto"/>
      <w:rPr>
        <w:i w:val="0"/>
        <w:sz w:val="20"/>
      </w:rPr>
    </w:pPr>
    <w:r>
      <w:rPr>
        <w:i w:val="0"/>
        <w:noProof/>
        <w:sz w:val="20"/>
      </w:rPr>
      <mc:AlternateContent>
        <mc:Choice Requires="wps">
          <w:drawing>
            <wp:anchor distT="0" distB="0" distL="0" distR="0" simplePos="0" relativeHeight="487333888" behindDoc="1" locked="0" layoutInCell="1" allowOverlap="1" wp14:anchorId="073AA779" wp14:editId="70377797">
              <wp:simplePos x="0" y="0"/>
              <wp:positionH relativeFrom="page">
                <wp:posOffset>436880</wp:posOffset>
              </wp:positionH>
              <wp:positionV relativeFrom="page">
                <wp:posOffset>460882</wp:posOffset>
              </wp:positionV>
              <wp:extent cx="1292860" cy="2800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92860" cy="280035"/>
                      </a:xfrm>
                      <a:prstGeom prst="rect">
                        <a:avLst/>
                      </a:prstGeom>
                    </wps:spPr>
                    <wps:txbx>
                      <w:txbxContent>
                        <w:p w14:paraId="6BBA7503" w14:textId="77777777" w:rsidR="005042A3" w:rsidRDefault="00982504">
                          <w:pPr>
                            <w:pStyle w:val="BodyText"/>
                            <w:spacing w:line="203" w:lineRule="exact"/>
                            <w:ind w:left="20"/>
                          </w:pPr>
                          <w:r>
                            <w:t>ICES</w:t>
                          </w:r>
                          <w:r>
                            <w:rPr>
                              <w:spacing w:val="-5"/>
                            </w:rPr>
                            <w:t xml:space="preserve"> </w:t>
                          </w:r>
                          <w:r>
                            <w:t>Special</w:t>
                          </w:r>
                          <w:r>
                            <w:rPr>
                              <w:spacing w:val="-5"/>
                            </w:rPr>
                            <w:t xml:space="preserve"> </w:t>
                          </w:r>
                          <w:r>
                            <w:t>Request</w:t>
                          </w:r>
                          <w:r>
                            <w:rPr>
                              <w:spacing w:val="-4"/>
                            </w:rPr>
                            <w:t xml:space="preserve"> </w:t>
                          </w:r>
                          <w:r>
                            <w:rPr>
                              <w:spacing w:val="-2"/>
                            </w:rPr>
                            <w:t>Advice</w:t>
                          </w:r>
                        </w:p>
                        <w:p w14:paraId="6B27F198" w14:textId="77777777" w:rsidR="005042A3" w:rsidRDefault="00982504">
                          <w:pPr>
                            <w:pStyle w:val="BodyText"/>
                            <w:spacing w:before="1"/>
                            <w:ind w:left="20"/>
                          </w:pPr>
                          <w:r>
                            <w:rPr>
                              <w:spacing w:val="-2"/>
                            </w:rPr>
                            <w:t>sr.2024.11</w:t>
                          </w:r>
                        </w:p>
                      </w:txbxContent>
                    </wps:txbx>
                    <wps:bodyPr wrap="square" lIns="0" tIns="0" rIns="0" bIns="0" rtlCol="0">
                      <a:noAutofit/>
                    </wps:bodyPr>
                  </wps:wsp>
                </a:graphicData>
              </a:graphic>
            </wp:anchor>
          </w:drawing>
        </mc:Choice>
        <mc:Fallback>
          <w:pict>
            <v:shapetype w14:anchorId="073AA779" id="_x0000_t202" coordsize="21600,21600" o:spt="202" path="m,l,21600r21600,l21600,xe">
              <v:stroke joinstyle="miter"/>
              <v:path gradientshapeok="t" o:connecttype="rect"/>
            </v:shapetype>
            <v:shape id="Textbox 1" o:spid="_x0000_s1028" type="#_x0000_t202" style="position:absolute;margin-left:34.4pt;margin-top:36.3pt;width:101.8pt;height:22.05pt;z-index:-159825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" filled="f" stroked="f">
              <v:textbox inset="0,0,0,0">
                <w:txbxContent>
                  <w:p w14:paraId="6BBA7503" w14:textId="77777777" w:rsidR="005042A3" w:rsidRDefault="00982504">
                    <w:pPr>
                      <w:pStyle w:val="BodyText"/>
                      <w:spacing w:line="203" w:lineRule="exact"/>
                      <w:ind w:left="20"/>
                    </w:pPr>
                    <w:r>
                      <w:t>ICES</w:t>
                    </w:r>
                    <w:r>
                      <w:rPr>
                        <w:spacing w:val="-5"/>
                      </w:rPr>
                      <w:t xml:space="preserve"> </w:t>
                    </w:r>
                    <w:r>
                      <w:t>Special</w:t>
                    </w:r>
                    <w:r>
                      <w:rPr>
                        <w:spacing w:val="-5"/>
                      </w:rPr>
                      <w:t xml:space="preserve"> </w:t>
                    </w:r>
                    <w:r>
                      <w:t>Request</w:t>
                    </w:r>
                    <w:r>
                      <w:rPr>
                        <w:spacing w:val="-4"/>
                      </w:rPr>
                      <w:t xml:space="preserve"> </w:t>
                    </w:r>
                    <w:r>
                      <w:rPr>
                        <w:spacing w:val="-2"/>
                      </w:rPr>
                      <w:t>Advice</w:t>
                    </w:r>
                  </w:p>
                  <w:p w14:paraId="6B27F198" w14:textId="77777777" w:rsidR="005042A3" w:rsidRDefault="00982504">
                    <w:pPr>
                      <w:pStyle w:val="BodyText"/>
                      <w:spacing w:before="1"/>
                      <w:ind w:left="20"/>
                    </w:pPr>
                    <w:r>
                      <w:rPr>
                        <w:spacing w:val="-2"/>
                      </w:rPr>
                      <w:t>sr.2024.11</w:t>
                    </w:r>
                  </w:p>
                </w:txbxContent>
              </v:textbox>
              <w10:wrap anchorx="page" anchory="page"/>
            </v:shape>
          </w:pict>
        </mc:Fallback>
      </mc:AlternateContent>
    </w:r>
    <w:r>
      <w:rPr>
        <w:i w:val="0"/>
        <w:noProof/>
        <w:sz w:val="20"/>
      </w:rPr>
      <mc:AlternateContent>
        <mc:Choice Requires="wps">
          <w:drawing>
            <wp:anchor distT="0" distB="0" distL="0" distR="0" simplePos="0" relativeHeight="487334400" behindDoc="1" locked="0" layoutInCell="1" allowOverlap="1" wp14:anchorId="1AF3C342" wp14:editId="149687EE">
              <wp:simplePos x="0" y="0"/>
              <wp:positionH relativeFrom="page">
                <wp:posOffset>6055867</wp:posOffset>
              </wp:positionH>
              <wp:positionV relativeFrom="page">
                <wp:posOffset>460882</wp:posOffset>
              </wp:positionV>
              <wp:extent cx="1071245" cy="1397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1245" cy="139700"/>
                      </a:xfrm>
                      <a:prstGeom prst="rect">
                        <a:avLst/>
                      </a:prstGeom>
                    </wps:spPr>
                    <wps:txbx>
                      <w:txbxContent>
                        <w:p w14:paraId="309FB6A5" w14:textId="77777777" w:rsidR="005042A3" w:rsidRDefault="00982504">
                          <w:pPr>
                            <w:pStyle w:val="BodyText"/>
                            <w:spacing w:line="203" w:lineRule="exact"/>
                            <w:ind w:left="20"/>
                          </w:pPr>
                          <w:r>
                            <w:t>Published</w:t>
                          </w:r>
                          <w:r>
                            <w:rPr>
                              <w:spacing w:val="-2"/>
                            </w:rPr>
                            <w:t xml:space="preserve"> </w:t>
                          </w:r>
                          <w:r>
                            <w:t>05</w:t>
                          </w:r>
                          <w:r>
                            <w:rPr>
                              <w:spacing w:val="-1"/>
                            </w:rPr>
                            <w:t xml:space="preserve"> </w:t>
                          </w:r>
                          <w:r>
                            <w:t>July</w:t>
                          </w:r>
                          <w:r>
                            <w:rPr>
                              <w:spacing w:val="1"/>
                            </w:rPr>
                            <w:t xml:space="preserve"> </w:t>
                          </w:r>
                          <w:r>
                            <w:rPr>
                              <w:spacing w:val="-4"/>
                            </w:rPr>
                            <w:t>2024</w:t>
                          </w:r>
                        </w:p>
                      </w:txbxContent>
                    </wps:txbx>
                    <wps:bodyPr wrap="square" lIns="0" tIns="0" rIns="0" bIns="0" rtlCol="0">
                      <a:noAutofit/>
                    </wps:bodyPr>
                  </wps:wsp>
                </a:graphicData>
              </a:graphic>
            </wp:anchor>
          </w:drawing>
        </mc:Choice>
        <mc:Fallback>
          <w:pict>
            <v:shape w14:anchorId="1AF3C342" id="Textbox 2" o:spid="_x0000_s1029" type="#_x0000_t202" style="position:absolute;margin-left:476.85pt;margin-top:36.3pt;width:84.35pt;height:11pt;z-index:-159820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" filled="f" stroked="f">
              <v:textbox inset="0,0,0,0">
                <w:txbxContent>
                  <w:p w14:paraId="309FB6A5" w14:textId="77777777" w:rsidR="005042A3" w:rsidRDefault="00982504">
                    <w:pPr>
                      <w:pStyle w:val="BodyText"/>
                      <w:spacing w:line="203" w:lineRule="exact"/>
                      <w:ind w:left="20"/>
                    </w:pPr>
                    <w:r>
                      <w:t>Published</w:t>
                    </w:r>
                    <w:r>
                      <w:rPr>
                        <w:spacing w:val="-2"/>
                      </w:rPr>
                      <w:t xml:space="preserve"> </w:t>
                    </w:r>
                    <w:r>
                      <w:t>05</w:t>
                    </w:r>
                    <w:r>
                      <w:rPr>
                        <w:spacing w:val="-1"/>
                      </w:rPr>
                      <w:t xml:space="preserve"> </w:t>
                    </w:r>
                    <w:r>
                      <w:t>July</w:t>
                    </w:r>
                    <w:r>
                      <w:rPr>
                        <w:spacing w:val="1"/>
                      </w:rPr>
                      <w:t xml:space="preserve"> </w:t>
                    </w:r>
                    <w:r>
                      <w:rPr>
                        <w:spacing w:val="-4"/>
                      </w:rPr>
                      <w:t>2024</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825EA0"/>
    <w:multiLevelType w:val="hybridMultilevel"/>
    <w:tmpl w:val="D228EA36"/>
    <w:lvl w:ilvl="0" w:tplc="CE0C508E">
      <w:numFmt w:val="bullet"/>
      <w:lvlText w:val=""/>
      <w:lvlJc w:val="left"/>
      <w:pPr>
        <w:ind w:left="830" w:hanging="360"/>
      </w:pPr>
      <w:rPr>
        <w:rFonts w:ascii="Symbol" w:eastAsia="Symbol" w:hAnsi="Symbol" w:cs="Symbol" w:hint="default"/>
        <w:b w:val="0"/>
        <w:bCs w:val="0"/>
        <w:i w:val="0"/>
        <w:iCs w:val="0"/>
        <w:spacing w:val="0"/>
        <w:w w:val="99"/>
        <w:sz w:val="20"/>
        <w:szCs w:val="20"/>
        <w:lang w:val="en-US" w:eastAsia="en-US" w:bidi="ar-SA"/>
      </w:rPr>
    </w:lvl>
    <w:lvl w:ilvl="1" w:tplc="D5F24D1E">
      <w:numFmt w:val="bullet"/>
      <w:lvlText w:val="•"/>
      <w:lvlJc w:val="left"/>
      <w:pPr>
        <w:ind w:left="1536" w:hanging="360"/>
      </w:pPr>
      <w:rPr>
        <w:rFonts w:hint="default"/>
        <w:lang w:val="en-US" w:eastAsia="en-US" w:bidi="ar-SA"/>
      </w:rPr>
    </w:lvl>
    <w:lvl w:ilvl="2" w:tplc="CFC8A9FC">
      <w:numFmt w:val="bullet"/>
      <w:lvlText w:val="•"/>
      <w:lvlJc w:val="left"/>
      <w:pPr>
        <w:ind w:left="2232" w:hanging="360"/>
      </w:pPr>
      <w:rPr>
        <w:rFonts w:hint="default"/>
        <w:lang w:val="en-US" w:eastAsia="en-US" w:bidi="ar-SA"/>
      </w:rPr>
    </w:lvl>
    <w:lvl w:ilvl="3" w:tplc="D458DE2C">
      <w:numFmt w:val="bullet"/>
      <w:lvlText w:val="•"/>
      <w:lvlJc w:val="left"/>
      <w:pPr>
        <w:ind w:left="2929" w:hanging="360"/>
      </w:pPr>
      <w:rPr>
        <w:rFonts w:hint="default"/>
        <w:lang w:val="en-US" w:eastAsia="en-US" w:bidi="ar-SA"/>
      </w:rPr>
    </w:lvl>
    <w:lvl w:ilvl="4" w:tplc="DE12F538">
      <w:numFmt w:val="bullet"/>
      <w:lvlText w:val="•"/>
      <w:lvlJc w:val="left"/>
      <w:pPr>
        <w:ind w:left="3625" w:hanging="360"/>
      </w:pPr>
      <w:rPr>
        <w:rFonts w:hint="default"/>
        <w:lang w:val="en-US" w:eastAsia="en-US" w:bidi="ar-SA"/>
      </w:rPr>
    </w:lvl>
    <w:lvl w:ilvl="5" w:tplc="1E1809A4">
      <w:numFmt w:val="bullet"/>
      <w:lvlText w:val="•"/>
      <w:lvlJc w:val="left"/>
      <w:pPr>
        <w:ind w:left="4322" w:hanging="360"/>
      </w:pPr>
      <w:rPr>
        <w:rFonts w:hint="default"/>
        <w:lang w:val="en-US" w:eastAsia="en-US" w:bidi="ar-SA"/>
      </w:rPr>
    </w:lvl>
    <w:lvl w:ilvl="6" w:tplc="1910FD7A">
      <w:numFmt w:val="bullet"/>
      <w:lvlText w:val="•"/>
      <w:lvlJc w:val="left"/>
      <w:pPr>
        <w:ind w:left="5018" w:hanging="360"/>
      </w:pPr>
      <w:rPr>
        <w:rFonts w:hint="default"/>
        <w:lang w:val="en-US" w:eastAsia="en-US" w:bidi="ar-SA"/>
      </w:rPr>
    </w:lvl>
    <w:lvl w:ilvl="7" w:tplc="D42E64CA">
      <w:numFmt w:val="bullet"/>
      <w:lvlText w:val="•"/>
      <w:lvlJc w:val="left"/>
      <w:pPr>
        <w:ind w:left="5714" w:hanging="360"/>
      </w:pPr>
      <w:rPr>
        <w:rFonts w:hint="default"/>
        <w:lang w:val="en-US" w:eastAsia="en-US" w:bidi="ar-SA"/>
      </w:rPr>
    </w:lvl>
    <w:lvl w:ilvl="8" w:tplc="FC3C4F0E">
      <w:numFmt w:val="bullet"/>
      <w:lvlText w:val="•"/>
      <w:lvlJc w:val="left"/>
      <w:pPr>
        <w:ind w:left="6411" w:hanging="360"/>
      </w:pPr>
      <w:rPr>
        <w:rFonts w:hint="default"/>
        <w:lang w:val="en-US" w:eastAsia="en-US" w:bidi="ar-SA"/>
      </w:rPr>
    </w:lvl>
  </w:abstractNum>
  <w:num w:numId="1" w16cid:durableId="1236173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5042A3"/>
    <w:rsid w:val="000D27C8"/>
    <w:rsid w:val="00114D80"/>
    <w:rsid w:val="004038D4"/>
    <w:rsid w:val="005042A3"/>
    <w:rsid w:val="005E2F24"/>
    <w:rsid w:val="00711D02"/>
    <w:rsid w:val="007243BE"/>
    <w:rsid w:val="00982504"/>
    <w:rsid w:val="00A20ABE"/>
    <w:rsid w:val="00C022BE"/>
    <w:rsid w:val="00E815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E0F62"/>
  <w15:docId w15:val="{A62B9701-37D4-4905-9B2B-3396C529B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i/>
      <w:iCs/>
      <w:sz w:val="18"/>
      <w:szCs w:val="18"/>
    </w:rPr>
  </w:style>
  <w:style w:type="paragraph" w:styleId="Title">
    <w:name w:val="Title"/>
    <w:basedOn w:val="Normal"/>
    <w:uiPriority w:val="10"/>
    <w:qFormat/>
    <w:pPr>
      <w:spacing w:line="268" w:lineRule="exact"/>
      <w:ind w:left="28"/>
    </w:pPr>
    <w:rPr>
      <w:b/>
      <w:bCs/>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Revision">
    <w:name w:val="Revision"/>
    <w:hidden/>
    <w:uiPriority w:val="99"/>
    <w:semiHidden/>
    <w:rsid w:val="00982504"/>
    <w:pPr>
      <w:widowControl/>
      <w:autoSpaceDE/>
      <w:autoSpaceDN/>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doi.org/10.1038/s41598-022-15819-x" TargetMode="External"/><Relationship Id="rId18" Type="http://schemas.openxmlformats.org/officeDocument/2006/relationships/hyperlink" Target="https://doi.org/10.1093/icesjms/fsu156" TargetMode="External"/><Relationship Id="rId26" Type="http://schemas.openxmlformats.org/officeDocument/2006/relationships/hyperlink" Target="http://dx.doi.org/10.1038/s41467-023-41930-2" TargetMode="External"/><Relationship Id="rId39" Type="http://schemas.openxmlformats.org/officeDocument/2006/relationships/theme" Target="theme/theme1.xml"/><Relationship Id="rId21" Type="http://schemas.openxmlformats.org/officeDocument/2006/relationships/hyperlink" Target="https://www.iccat.int/Documents/Meetings/Docs/2023/REPORTS/2023_SCRS_ENG.pdf" TargetMode="External"/><Relationship Id="rId34" Type="http://schemas.openxmlformats.org/officeDocument/2006/relationships/hyperlink" Target="https://www.iccat.int/Documents/Meetings/Docs/2022/REPORTS/2022_BFT_DP_ENG.pdf" TargetMode="External"/><Relationship Id="rId7" Type="http://schemas.openxmlformats.org/officeDocument/2006/relationships/header" Target="header1.xml"/><Relationship Id="rId12" Type="http://schemas.openxmlformats.org/officeDocument/2006/relationships/image" Target="media/image2.jpeg"/><Relationship Id="rId17" Type="http://schemas.openxmlformats.org/officeDocument/2006/relationships/hyperlink" Target="https://doi.org/10.1126/sciadv.aar6993" TargetMode="External"/><Relationship Id="rId25" Type="http://schemas.openxmlformats.org/officeDocument/2006/relationships/hyperlink" Target="https://doi.org/10.1002/fee.2090" TargetMode="External"/><Relationship Id="rId33" Type="http://schemas.openxmlformats.org/officeDocument/2006/relationships/hyperlink" Target="https://www.iccat.int/Documents/Meetings/Docs/2019/add/2019_BFT_App_6.pdf"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111/gcb.14630" TargetMode="External"/><Relationship Id="rId20" Type="http://schemas.openxmlformats.org/officeDocument/2006/relationships/hyperlink" Target="https://www.iccat.int/Documents/Recs/compendiopdf-e/2022-08-e.pdf" TargetMode="External"/><Relationship Id="rId29" Type="http://schemas.openxmlformats.org/officeDocument/2006/relationships/hyperlink" Target="https://www.fao.org/fishery/geoserver/factsheets/specie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24" Type="http://schemas.openxmlformats.org/officeDocument/2006/relationships/hyperlink" Target="https://doi.org/10.1016/j.fishres.2020.105689" TargetMode="External"/><Relationship Id="rId32" Type="http://schemas.openxmlformats.org/officeDocument/2006/relationships/hyperlink" Target="https://doi.org/10.1093/icesjms/fsu156" TargetMode="External"/><Relationship Id="rId37" Type="http://schemas.openxmlformats.org/officeDocument/2006/relationships/hyperlink" Target="http://dx.doi.org/10.1038/s41467-023-41930-2" TargetMode="External"/><Relationship Id="rId5" Type="http://schemas.openxmlformats.org/officeDocument/2006/relationships/footnotes" Target="footnotes.xml"/><Relationship Id="rId15" Type="http://schemas.openxmlformats.org/officeDocument/2006/relationships/hyperlink" Target="https://doi.org/10.1111/mec.17188" TargetMode="External"/><Relationship Id="rId23" Type="http://schemas.openxmlformats.org/officeDocument/2006/relationships/hyperlink" Target="https://doi.org/10.1111/gcb.12597" TargetMode="External"/><Relationship Id="rId28" Type="http://schemas.openxmlformats.org/officeDocument/2006/relationships/hyperlink" Target="https://www.fao.org/fishery/geoserver/factsheets/species.html" TargetMode="External"/><Relationship Id="rId36" Type="http://schemas.openxmlformats.org/officeDocument/2006/relationships/hyperlink" Target="https://doi.org/10.1002/fee.2090" TargetMode="External"/><Relationship Id="rId10" Type="http://schemas.openxmlformats.org/officeDocument/2006/relationships/hyperlink" Target="https://www.ospar.org/documents?v=7363" TargetMode="External"/><Relationship Id="rId19" Type="http://schemas.openxmlformats.org/officeDocument/2006/relationships/hyperlink" Target="https://doi.org/10.1139/cjfas-2020-0444" TargetMode="External"/><Relationship Id="rId31" Type="http://schemas.openxmlformats.org/officeDocument/2006/relationships/hyperlink" Target="https://doi.org/10.1016/j.dsr2.2014.07.001" TargetMode="External"/><Relationship Id="rId4" Type="http://schemas.openxmlformats.org/officeDocument/2006/relationships/webSettings" Target="webSettings.xml"/><Relationship Id="rId9" Type="http://schemas.openxmlformats.org/officeDocument/2006/relationships/hyperlink" Target="https://www.ospar.org/documents?v=6974" TargetMode="External"/><Relationship Id="rId14" Type="http://schemas.openxmlformats.org/officeDocument/2006/relationships/hyperlink" Target="https://doi.org/10.3389/fmars.2023.1165910" TargetMode="External"/><Relationship Id="rId22" Type="http://schemas.openxmlformats.org/officeDocument/2006/relationships/hyperlink" Target="https://www.iccat.int/Documents/Recs/compendiopdf-e/2023-07-e.pdf" TargetMode="External"/><Relationship Id="rId27" Type="http://schemas.openxmlformats.org/officeDocument/2006/relationships/image" Target="media/image3.jpeg"/><Relationship Id="rId30" Type="http://schemas.openxmlformats.org/officeDocument/2006/relationships/image" Target="media/image4.jpeg"/><Relationship Id="rId35" Type="http://schemas.openxmlformats.org/officeDocument/2006/relationships/hyperlink" Target="https://www.iccat.int/Documents/Meetings/Docs/2022/REPORTS/2022_BFT_DP_ENG.pdf" TargetMode="External"/><Relationship Id="rId8"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2713</Words>
  <Characters>15470</Characters>
  <Application>Microsoft Office Word</Application>
  <DocSecurity>0</DocSecurity>
  <Lines>128</Lines>
  <Paragraphs>36</Paragraphs>
  <ScaleCrop>false</ScaleCrop>
  <Company>Bundesamt für Naturschutz</Company>
  <LinksUpToDate>false</LinksUpToDate>
  <CharactersWithSpaces>18147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OSPAR</dc:creator>
  <cp:lastModifiedBy>Sebastian Sims</cp:lastModifiedBy>
  <cp:revision>6</cp:revision>
  <dcterms:created xsi:type="dcterms:W3CDTF">2025-07-17T10:51:00Z</dcterms:created>
  <dcterms:modified xsi:type="dcterms:W3CDTF">2025-08-28T06:19:00Z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0x010100EF483604DF26A5429ECB0051D9AB4023</vt:lpwstr>
  </property>
  <property fmtid="{D5CDD505-2E9C-101B-9397-08002B2CF9AE}" pid="3" name="Created">
    <vt:filetime>2024-07-05T00:00:00Z</vt:filetime>
  </property>
  <property fmtid="{D5CDD505-2E9C-101B-9397-08002B2CF9AE}" pid="4" name="Creator">
    <vt:lpwstr>Acrobat PDFMaker 24 for Word</vt:lpwstr>
  </property>
  <property fmtid="{D5CDD505-2E9C-101B-9397-08002B2CF9AE}" pid="5" name="LastSaved">
    <vt:filetime>2025-07-17T00:00:00Z</vt:filetime>
  </property>
  <property fmtid="{D5CDD505-2E9C-101B-9397-08002B2CF9AE}" pid="6" name="MediaServiceImageTags">
    <vt:lpwstr/>
  </property>
  <property fmtid="{D5CDD505-2E9C-101B-9397-08002B2CF9AE}" pid="7" name="Producer">
    <vt:lpwstr>Adobe PDF Library 24.2.159</vt:lpwstr>
  </property>
  <property fmtid="{D5CDD505-2E9C-101B-9397-08002B2CF9AE}" pid="8" name="SourceModified">
    <vt:lpwstr>D:20230719082354</vt:lpwstr>
  </property>
  <property fmtid="{D5CDD505-2E9C-101B-9397-08002B2CF9AE}" pid="9" name="TaxKeyword">
    <vt:lpwstr/>
  </property>
</Properties>
</file>